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0117" w:rsidRPr="00130117" w:rsidRDefault="00130117" w:rsidP="00130117">
      <w:pPr>
        <w:jc w:val="center"/>
        <w:rPr>
          <w:rFonts w:cs="Arial"/>
          <w:b/>
          <w:bCs/>
          <w:caps/>
          <w:sz w:val="36"/>
          <w:szCs w:val="36"/>
          <w:u w:val="single"/>
        </w:rPr>
      </w:pPr>
      <w:bookmarkStart w:id="0" w:name="_Hlk8822449"/>
      <w:bookmarkStart w:id="1" w:name="_Toc531750440"/>
      <w:bookmarkStart w:id="2" w:name="_Toc531750552"/>
      <w:bookmarkStart w:id="3" w:name="_Toc531750997"/>
      <w:r w:rsidRPr="00130117">
        <w:rPr>
          <w:rFonts w:cs="Arial"/>
          <w:b/>
          <w:bCs/>
          <w:caps/>
          <w:sz w:val="36"/>
          <w:szCs w:val="36"/>
          <w:u w:val="single"/>
        </w:rPr>
        <w:t>rekonstrukce výpravní budovy v žst písek</w:t>
      </w:r>
    </w:p>
    <w:bookmarkEnd w:id="0"/>
    <w:p w:rsidR="00130117" w:rsidRPr="00130117" w:rsidRDefault="00130117" w:rsidP="00130117">
      <w:pPr>
        <w:jc w:val="center"/>
        <w:rPr>
          <w:rFonts w:cs="Arial"/>
          <w:b/>
          <w:bCs/>
          <w:caps/>
          <w:sz w:val="20"/>
          <w:szCs w:val="20"/>
        </w:rPr>
      </w:pPr>
      <w:r w:rsidRPr="00130117">
        <w:rPr>
          <w:rFonts w:cs="Arial"/>
          <w:caps/>
          <w:noProof/>
          <w:sz w:val="20"/>
          <w:szCs w:val="20"/>
        </w:rPr>
        <w:drawing>
          <wp:anchor distT="0" distB="0" distL="114300" distR="114300" simplePos="0" relativeHeight="251660288" behindDoc="1" locked="0" layoutInCell="1" allowOverlap="1">
            <wp:simplePos x="0" y="0"/>
            <wp:positionH relativeFrom="margin">
              <wp:align>right</wp:align>
            </wp:positionH>
            <wp:positionV relativeFrom="paragraph">
              <wp:posOffset>106680</wp:posOffset>
            </wp:positionV>
            <wp:extent cx="5759450" cy="4318000"/>
            <wp:effectExtent l="0" t="0" r="0"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4318000"/>
                    </a:xfrm>
                    <a:prstGeom prst="rect">
                      <a:avLst/>
                    </a:prstGeom>
                    <a:noFill/>
                    <a:ln>
                      <a:noFill/>
                    </a:ln>
                  </pic:spPr>
                </pic:pic>
              </a:graphicData>
            </a:graphic>
          </wp:anchor>
        </w:drawing>
      </w:r>
    </w:p>
    <w:p w:rsidR="00130117" w:rsidRPr="00130117" w:rsidRDefault="00130117" w:rsidP="00130117">
      <w:pPr>
        <w:jc w:val="center"/>
        <w:rPr>
          <w:rFonts w:cs="Arial"/>
          <w:bCs/>
          <w:cap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Default="00130117" w:rsidP="00130117">
      <w:pPr>
        <w:tabs>
          <w:tab w:val="center" w:pos="4536"/>
          <w:tab w:val="right" w:pos="9072"/>
        </w:tabs>
        <w:jc w:val="center"/>
        <w:rPr>
          <w:rFonts w:cs="Arial"/>
          <w:b/>
          <w:bCs/>
          <w:sz w:val="20"/>
          <w:szCs w:val="20"/>
        </w:rPr>
      </w:pPr>
    </w:p>
    <w:p w:rsidR="00130117" w:rsidRDefault="00130117" w:rsidP="00130117">
      <w:pPr>
        <w:tabs>
          <w:tab w:val="center" w:pos="4536"/>
          <w:tab w:val="right" w:pos="9072"/>
        </w:tabs>
        <w:jc w:val="center"/>
        <w:rPr>
          <w:rFonts w:cs="Arial"/>
          <w:b/>
          <w:bCs/>
          <w:sz w:val="20"/>
          <w:szCs w:val="20"/>
        </w:rPr>
      </w:pPr>
    </w:p>
    <w:p w:rsidR="00130117" w:rsidRDefault="00130117" w:rsidP="00130117">
      <w:pPr>
        <w:tabs>
          <w:tab w:val="center" w:pos="4536"/>
          <w:tab w:val="right" w:pos="9072"/>
        </w:tabs>
        <w:jc w:val="center"/>
        <w:rPr>
          <w:rFonts w:cs="Arial"/>
          <w:b/>
          <w:bCs/>
          <w:sz w:val="20"/>
          <w:szCs w:val="20"/>
        </w:rPr>
      </w:pPr>
    </w:p>
    <w:p w:rsidR="00130117" w:rsidRDefault="00130117" w:rsidP="00130117">
      <w:pPr>
        <w:tabs>
          <w:tab w:val="center" w:pos="4536"/>
          <w:tab w:val="right" w:pos="9072"/>
        </w:tabs>
        <w:jc w:val="center"/>
        <w:rPr>
          <w:rFonts w:cs="Arial"/>
          <w:b/>
          <w:bCs/>
          <w:sz w:val="20"/>
          <w:szCs w:val="20"/>
        </w:rPr>
      </w:pPr>
    </w:p>
    <w:p w:rsidR="00130117" w:rsidRDefault="00130117" w:rsidP="00130117">
      <w:pPr>
        <w:tabs>
          <w:tab w:val="center" w:pos="4536"/>
          <w:tab w:val="right" w:pos="9072"/>
        </w:tabs>
        <w:jc w:val="center"/>
        <w:rPr>
          <w:rFonts w:cs="Arial"/>
          <w:b/>
          <w:bCs/>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D35976" w:rsidP="00130117">
      <w:pPr>
        <w:tabs>
          <w:tab w:val="center" w:pos="4536"/>
          <w:tab w:val="right" w:pos="9072"/>
        </w:tabs>
        <w:jc w:val="center"/>
        <w:rPr>
          <w:rFonts w:cs="Arial"/>
          <w:b/>
          <w:bCs/>
          <w:sz w:val="20"/>
          <w:szCs w:val="20"/>
        </w:rPr>
      </w:pPr>
      <w:r>
        <w:rPr>
          <w:rFonts w:cs="Arial"/>
          <w:b/>
          <w:bCs/>
          <w:sz w:val="20"/>
          <w:szCs w:val="20"/>
        </w:rPr>
        <w:pict>
          <v:rect id="_x0000_i1025" style="width:453.6pt;height:1.5pt" o:hralign="center" o:hrstd="t" o:hr="t" fillcolor="#a0a0a0" stroked="f"/>
        </w:pict>
      </w:r>
    </w:p>
    <w:p w:rsidR="00130117" w:rsidRPr="00130117" w:rsidRDefault="00130117" w:rsidP="00130117">
      <w:pPr>
        <w:tabs>
          <w:tab w:val="center" w:pos="4536"/>
          <w:tab w:val="right" w:pos="9072"/>
        </w:tabs>
        <w:jc w:val="center"/>
        <w:rPr>
          <w:rFonts w:cs="Aharoni"/>
          <w:b/>
          <w:sz w:val="20"/>
          <w:szCs w:val="20"/>
        </w:rPr>
      </w:pPr>
      <w:r w:rsidRPr="00130117">
        <w:rPr>
          <w:noProof/>
          <w:sz w:val="20"/>
          <w:szCs w:val="20"/>
        </w:rPr>
        <w:drawing>
          <wp:anchor distT="0" distB="0" distL="114300" distR="114300" simplePos="0" relativeHeight="251659264" behindDoc="1" locked="0" layoutInCell="1" allowOverlap="1">
            <wp:simplePos x="0" y="0"/>
            <wp:positionH relativeFrom="column">
              <wp:posOffset>-13335</wp:posOffset>
            </wp:positionH>
            <wp:positionV relativeFrom="paragraph">
              <wp:posOffset>126365</wp:posOffset>
            </wp:positionV>
            <wp:extent cx="2430145" cy="277495"/>
            <wp:effectExtent l="0" t="0" r="8255" b="8255"/>
            <wp:wrapTight wrapText="bothSides">
              <wp:wrapPolygon edited="0">
                <wp:start x="0" y="0"/>
                <wp:lineTo x="0" y="20760"/>
                <wp:lineTo x="21504" y="20760"/>
                <wp:lineTo x="21504" y="0"/>
                <wp:lineTo x="0" y="0"/>
              </wp:wrapPolygon>
            </wp:wrapTight>
            <wp:docPr id="3" name="Obrázek 3" descr="LOGA-APREA_křivky_oranžová_255_102_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descr="LOGA-APREA_křivky_oranžová_255_102_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0145" cy="277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117" w:rsidRPr="00130117" w:rsidRDefault="00130117" w:rsidP="00130117">
      <w:pPr>
        <w:tabs>
          <w:tab w:val="center" w:pos="4536"/>
          <w:tab w:val="right" w:pos="9072"/>
        </w:tabs>
        <w:jc w:val="center"/>
        <w:rPr>
          <w:rFonts w:cs="Aharoni"/>
          <w:b/>
          <w:sz w:val="20"/>
          <w:szCs w:val="20"/>
        </w:rPr>
      </w:pPr>
    </w:p>
    <w:p w:rsidR="00130117" w:rsidRPr="00130117" w:rsidRDefault="00130117" w:rsidP="00130117">
      <w:pPr>
        <w:tabs>
          <w:tab w:val="center" w:pos="4536"/>
          <w:tab w:val="right" w:pos="9072"/>
        </w:tabs>
        <w:jc w:val="center"/>
        <w:rPr>
          <w:rFonts w:cs="Arial"/>
          <w:b/>
          <w:bCs/>
          <w:sz w:val="20"/>
          <w:szCs w:val="20"/>
        </w:rPr>
      </w:pPr>
    </w:p>
    <w:p w:rsidR="00130117" w:rsidRPr="00130117" w:rsidRDefault="00D35976" w:rsidP="00130117">
      <w:pPr>
        <w:tabs>
          <w:tab w:val="center" w:pos="4536"/>
          <w:tab w:val="right" w:pos="9072"/>
        </w:tabs>
        <w:jc w:val="center"/>
        <w:rPr>
          <w:rFonts w:cs="Arial"/>
          <w:b/>
          <w:bCs/>
          <w:sz w:val="20"/>
          <w:szCs w:val="20"/>
        </w:rPr>
      </w:pPr>
      <w:r>
        <w:rPr>
          <w:rFonts w:cs="Arial"/>
          <w:b/>
          <w:bCs/>
          <w:sz w:val="20"/>
          <w:szCs w:val="20"/>
        </w:rPr>
        <w:pict>
          <v:rect id="_x0000_i1026" style="width:453.6pt;height:1.5pt" o:hralign="center" o:hrstd="t" o:hr="t" fillcolor="#a0a0a0" stroked="f"/>
        </w:pict>
      </w:r>
    </w:p>
    <w:p w:rsidR="00130117" w:rsidRPr="00130117" w:rsidRDefault="00130117" w:rsidP="00130117">
      <w:pPr>
        <w:tabs>
          <w:tab w:val="center" w:pos="4536"/>
          <w:tab w:val="right" w:pos="9072"/>
        </w:tabs>
        <w:rPr>
          <w:rFonts w:cs="Arial"/>
          <w:b/>
          <w:bCs/>
          <w:sz w:val="20"/>
          <w:szCs w:val="20"/>
          <w:lang w:val="ru-RU"/>
        </w:rPr>
      </w:pPr>
      <w:r w:rsidRPr="00130117">
        <w:rPr>
          <w:rFonts w:cs="Arial"/>
          <w:b/>
          <w:bCs/>
          <w:sz w:val="20"/>
          <w:szCs w:val="20"/>
          <w:lang w:val="ru-RU"/>
        </w:rPr>
        <w:t>Aprea, s. r.o.; Ocelářská 35/1354; 190 00 Praha 9; IČO: 27245918; tel: +420 </w:t>
      </w:r>
      <w:r w:rsidRPr="00130117">
        <w:rPr>
          <w:rFonts w:cs="Arial"/>
          <w:b/>
          <w:bCs/>
          <w:sz w:val="20"/>
          <w:szCs w:val="20"/>
        </w:rPr>
        <w:t>270 004 100</w:t>
      </w:r>
      <w:r w:rsidRPr="00130117">
        <w:rPr>
          <w:rFonts w:cs="Arial"/>
          <w:b/>
          <w:bCs/>
          <w:sz w:val="20"/>
          <w:szCs w:val="20"/>
          <w:lang w:val="ru-RU"/>
        </w:rPr>
        <w:t>;</w:t>
      </w:r>
    </w:p>
    <w:p w:rsidR="00130117" w:rsidRPr="00130117" w:rsidRDefault="00130117" w:rsidP="00130117">
      <w:pPr>
        <w:tabs>
          <w:tab w:val="center" w:pos="4536"/>
          <w:tab w:val="right" w:pos="9072"/>
        </w:tabs>
        <w:rPr>
          <w:rFonts w:cs="Arial"/>
          <w:b/>
          <w:bCs/>
          <w:sz w:val="20"/>
          <w:szCs w:val="20"/>
          <w:lang w:val="ru-RU"/>
        </w:rPr>
      </w:pPr>
      <w:r w:rsidRPr="00130117">
        <w:rPr>
          <w:rFonts w:cs="Arial"/>
          <w:b/>
          <w:bCs/>
          <w:sz w:val="20"/>
          <w:szCs w:val="20"/>
          <w:lang w:val="ru-RU"/>
        </w:rPr>
        <w:t>e-mail: aprea@aprea.cz ; web: www.aprea.cz</w:t>
      </w:r>
    </w:p>
    <w:p w:rsidR="00130117" w:rsidRPr="00130117" w:rsidRDefault="00D35976" w:rsidP="00130117">
      <w:pPr>
        <w:jc w:val="center"/>
        <w:rPr>
          <w:rFonts w:cs="Arial"/>
          <w:b/>
          <w:bCs/>
          <w:sz w:val="20"/>
          <w:szCs w:val="20"/>
        </w:rPr>
      </w:pPr>
      <w:r>
        <w:rPr>
          <w:rFonts w:cs="Arial"/>
          <w:b/>
          <w:bCs/>
          <w:sz w:val="20"/>
          <w:szCs w:val="20"/>
        </w:rPr>
        <w:pict>
          <v:rect id="_x0000_i1027" style="width:453.6pt;height:1.5pt" o:hralign="center" o:hrstd="t" o:hr="t" fillcolor="#a0a0a0" stroked="f"/>
        </w:pict>
      </w:r>
    </w:p>
    <w:p w:rsidR="00130117" w:rsidRPr="00130117" w:rsidRDefault="00130117" w:rsidP="00130117">
      <w:pPr>
        <w:autoSpaceDE w:val="0"/>
        <w:autoSpaceDN w:val="0"/>
        <w:adjustRightInd w:val="0"/>
        <w:ind w:left="3540" w:hanging="3540"/>
        <w:jc w:val="both"/>
        <w:rPr>
          <w:rFonts w:cs="Arial"/>
          <w:b/>
          <w:snapToGrid w:val="0"/>
          <w:sz w:val="20"/>
          <w:szCs w:val="20"/>
        </w:rPr>
      </w:pPr>
      <w:r w:rsidRPr="00130117">
        <w:rPr>
          <w:rFonts w:cs="Arial"/>
          <w:b/>
          <w:snapToGrid w:val="0"/>
          <w:sz w:val="20"/>
          <w:szCs w:val="20"/>
        </w:rPr>
        <w:t>Vypracoval:</w:t>
      </w:r>
      <w:r w:rsidRPr="00130117">
        <w:rPr>
          <w:rFonts w:cs="Arial"/>
          <w:b/>
          <w:snapToGrid w:val="0"/>
          <w:sz w:val="20"/>
          <w:szCs w:val="20"/>
        </w:rPr>
        <w:tab/>
      </w:r>
      <w:r w:rsidRPr="00130117">
        <w:rPr>
          <w:rFonts w:cs="Arial"/>
          <w:bCs/>
          <w:snapToGrid w:val="0"/>
          <w:sz w:val="20"/>
          <w:szCs w:val="20"/>
        </w:rPr>
        <w:t>Ing. Radoslav Štěpánek</w:t>
      </w:r>
    </w:p>
    <w:p w:rsidR="00130117" w:rsidRPr="00130117" w:rsidRDefault="00130117" w:rsidP="00130117">
      <w:pPr>
        <w:autoSpaceDE w:val="0"/>
        <w:autoSpaceDN w:val="0"/>
        <w:adjustRightInd w:val="0"/>
        <w:ind w:left="3540" w:hanging="3540"/>
        <w:jc w:val="both"/>
        <w:rPr>
          <w:rFonts w:cs="Arial"/>
          <w:b/>
          <w:snapToGrid w:val="0"/>
          <w:sz w:val="20"/>
          <w:szCs w:val="20"/>
        </w:rPr>
      </w:pPr>
      <w:r w:rsidRPr="00130117">
        <w:rPr>
          <w:rFonts w:cs="Arial"/>
          <w:b/>
          <w:snapToGrid w:val="0"/>
          <w:sz w:val="20"/>
          <w:szCs w:val="20"/>
        </w:rPr>
        <w:t xml:space="preserve">Zodpovědný projektant: </w:t>
      </w:r>
      <w:r w:rsidRPr="00130117">
        <w:rPr>
          <w:rFonts w:cs="Arial"/>
          <w:b/>
          <w:snapToGrid w:val="0"/>
          <w:sz w:val="20"/>
          <w:szCs w:val="20"/>
        </w:rPr>
        <w:tab/>
        <w:t>Ing. Petr Legner</w:t>
      </w:r>
    </w:p>
    <w:p w:rsidR="00130117" w:rsidRPr="00130117" w:rsidRDefault="00D35976" w:rsidP="00130117">
      <w:pPr>
        <w:jc w:val="center"/>
        <w:rPr>
          <w:rFonts w:cs="Arial"/>
          <w:b/>
          <w:bCs/>
          <w:sz w:val="20"/>
          <w:szCs w:val="20"/>
        </w:rPr>
      </w:pPr>
      <w:r>
        <w:rPr>
          <w:rFonts w:cs="Arial"/>
          <w:b/>
          <w:bCs/>
          <w:sz w:val="20"/>
          <w:szCs w:val="20"/>
        </w:rPr>
        <w:pict>
          <v:rect id="_x0000_i1028" style="width:453.6pt;height:1.5pt" o:hralign="center" o:hrstd="t" o:hr="t" fillcolor="#a0a0a0" stroked="f"/>
        </w:pict>
      </w:r>
    </w:p>
    <w:p w:rsidR="00130117" w:rsidRPr="00130117" w:rsidRDefault="00130117" w:rsidP="00130117">
      <w:pPr>
        <w:autoSpaceDE w:val="0"/>
        <w:autoSpaceDN w:val="0"/>
        <w:adjustRightInd w:val="0"/>
        <w:ind w:left="3540" w:hanging="3540"/>
        <w:jc w:val="both"/>
        <w:rPr>
          <w:rFonts w:cs="Arial"/>
          <w:b/>
          <w:snapToGrid w:val="0"/>
          <w:sz w:val="20"/>
          <w:szCs w:val="20"/>
        </w:rPr>
      </w:pPr>
      <w:r w:rsidRPr="00130117">
        <w:rPr>
          <w:rFonts w:cs="Arial"/>
          <w:b/>
          <w:snapToGrid w:val="0"/>
          <w:sz w:val="20"/>
          <w:szCs w:val="20"/>
        </w:rPr>
        <w:t>Stavebník:</w:t>
      </w:r>
      <w:r w:rsidRPr="00130117">
        <w:rPr>
          <w:rFonts w:cs="Arial"/>
          <w:b/>
          <w:snapToGrid w:val="0"/>
          <w:sz w:val="20"/>
          <w:szCs w:val="20"/>
        </w:rPr>
        <w:tab/>
      </w:r>
      <w:r w:rsidRPr="00130117">
        <w:rPr>
          <w:rFonts w:cs="Arial"/>
          <w:bCs/>
          <w:snapToGrid w:val="0"/>
          <w:sz w:val="20"/>
          <w:szCs w:val="20"/>
        </w:rPr>
        <w:t>Správa železni</w:t>
      </w:r>
      <w:r w:rsidR="004472CC">
        <w:rPr>
          <w:rFonts w:cs="Arial"/>
          <w:bCs/>
          <w:snapToGrid w:val="0"/>
          <w:sz w:val="20"/>
          <w:szCs w:val="20"/>
        </w:rPr>
        <w:t>c</w:t>
      </w:r>
      <w:r w:rsidRPr="00130117">
        <w:rPr>
          <w:rFonts w:cs="Arial"/>
          <w:bCs/>
          <w:snapToGrid w:val="0"/>
          <w:sz w:val="20"/>
          <w:szCs w:val="20"/>
        </w:rPr>
        <w:t>, státní organizace</w:t>
      </w:r>
    </w:p>
    <w:p w:rsidR="00130117" w:rsidRPr="00130117" w:rsidRDefault="00130117" w:rsidP="00130117">
      <w:pPr>
        <w:autoSpaceDE w:val="0"/>
        <w:autoSpaceDN w:val="0"/>
        <w:adjustRightInd w:val="0"/>
        <w:ind w:left="3540" w:hanging="3540"/>
        <w:jc w:val="both"/>
        <w:rPr>
          <w:rFonts w:cs="Arial"/>
          <w:bCs/>
          <w:snapToGrid w:val="0"/>
          <w:sz w:val="20"/>
          <w:szCs w:val="20"/>
        </w:rPr>
      </w:pPr>
      <w:r w:rsidRPr="00130117">
        <w:rPr>
          <w:rFonts w:cs="Arial"/>
          <w:b/>
          <w:snapToGrid w:val="0"/>
          <w:sz w:val="20"/>
          <w:szCs w:val="20"/>
        </w:rPr>
        <w:tab/>
      </w:r>
      <w:r w:rsidRPr="00130117">
        <w:rPr>
          <w:rFonts w:cs="Arial"/>
          <w:bCs/>
          <w:snapToGrid w:val="0"/>
          <w:sz w:val="20"/>
          <w:szCs w:val="20"/>
        </w:rPr>
        <w:t>Dlážděná 1003/7, 110 00 Praha 1</w:t>
      </w:r>
    </w:p>
    <w:p w:rsidR="00130117" w:rsidRPr="00130117" w:rsidRDefault="00130117" w:rsidP="00130117">
      <w:pPr>
        <w:autoSpaceDE w:val="0"/>
        <w:autoSpaceDN w:val="0"/>
        <w:adjustRightInd w:val="0"/>
        <w:ind w:left="3540" w:hanging="3540"/>
        <w:jc w:val="both"/>
        <w:rPr>
          <w:rFonts w:cs="Arial"/>
          <w:b/>
          <w:bCs/>
          <w:caps/>
          <w:sz w:val="20"/>
          <w:szCs w:val="20"/>
        </w:rPr>
      </w:pPr>
      <w:r w:rsidRPr="00130117">
        <w:rPr>
          <w:rFonts w:cs="Arial"/>
          <w:b/>
          <w:snapToGrid w:val="0"/>
          <w:sz w:val="20"/>
          <w:szCs w:val="20"/>
        </w:rPr>
        <w:t>Akce:</w:t>
      </w:r>
      <w:r w:rsidRPr="00130117">
        <w:rPr>
          <w:rFonts w:cs="Arial"/>
          <w:b/>
          <w:snapToGrid w:val="0"/>
          <w:sz w:val="20"/>
          <w:szCs w:val="20"/>
        </w:rPr>
        <w:tab/>
      </w:r>
      <w:bookmarkStart w:id="4" w:name="_Hlk8822438"/>
      <w:r w:rsidRPr="00130117">
        <w:rPr>
          <w:rFonts w:cs="Arial"/>
          <w:b/>
          <w:bCs/>
          <w:sz w:val="20"/>
          <w:szCs w:val="20"/>
          <w:u w:val="single"/>
        </w:rPr>
        <w:t>Rekonstrukce výpravní budovy v žst Písek</w:t>
      </w:r>
      <w:bookmarkEnd w:id="4"/>
    </w:p>
    <w:p w:rsidR="00130117" w:rsidRPr="00130117" w:rsidRDefault="00130117" w:rsidP="00130117">
      <w:pPr>
        <w:autoSpaceDE w:val="0"/>
        <w:autoSpaceDN w:val="0"/>
        <w:adjustRightInd w:val="0"/>
        <w:ind w:left="3540" w:firstLine="4"/>
        <w:jc w:val="both"/>
        <w:rPr>
          <w:rFonts w:cs="Arial"/>
          <w:bCs/>
          <w:snapToGrid w:val="0"/>
          <w:sz w:val="20"/>
          <w:szCs w:val="20"/>
        </w:rPr>
      </w:pPr>
      <w:r w:rsidRPr="00130117">
        <w:rPr>
          <w:rFonts w:cs="Arial"/>
          <w:bCs/>
          <w:snapToGrid w:val="0"/>
          <w:sz w:val="20"/>
          <w:szCs w:val="20"/>
        </w:rPr>
        <w:t>Hlavní nádraží 308</w:t>
      </w:r>
    </w:p>
    <w:p w:rsidR="00130117" w:rsidRPr="00130117" w:rsidRDefault="00130117" w:rsidP="00130117">
      <w:pPr>
        <w:autoSpaceDE w:val="0"/>
        <w:autoSpaceDN w:val="0"/>
        <w:adjustRightInd w:val="0"/>
        <w:ind w:left="3540" w:firstLine="4"/>
        <w:jc w:val="both"/>
        <w:rPr>
          <w:rFonts w:cs="Arial"/>
          <w:bCs/>
          <w:snapToGrid w:val="0"/>
          <w:sz w:val="20"/>
          <w:szCs w:val="20"/>
        </w:rPr>
      </w:pPr>
      <w:r w:rsidRPr="00130117">
        <w:rPr>
          <w:rFonts w:cs="Arial"/>
          <w:bCs/>
          <w:snapToGrid w:val="0"/>
          <w:sz w:val="20"/>
          <w:szCs w:val="20"/>
        </w:rPr>
        <w:t>parcelní číslo: st.789, st.1930, st.1588, 1067/1, 2691/1</w:t>
      </w:r>
    </w:p>
    <w:p w:rsidR="00130117" w:rsidRPr="00130117" w:rsidRDefault="00130117" w:rsidP="00130117">
      <w:pPr>
        <w:autoSpaceDE w:val="0"/>
        <w:autoSpaceDN w:val="0"/>
        <w:adjustRightInd w:val="0"/>
        <w:ind w:left="3540" w:firstLine="4"/>
        <w:jc w:val="both"/>
        <w:rPr>
          <w:rFonts w:cs="Arial"/>
          <w:bCs/>
          <w:snapToGrid w:val="0"/>
          <w:sz w:val="20"/>
          <w:szCs w:val="20"/>
        </w:rPr>
      </w:pPr>
      <w:r w:rsidRPr="00130117">
        <w:rPr>
          <w:rFonts w:cs="Arial"/>
          <w:bCs/>
          <w:snapToGrid w:val="0"/>
          <w:sz w:val="20"/>
          <w:szCs w:val="20"/>
        </w:rPr>
        <w:t>Katastrální území: Písek [720755]</w:t>
      </w:r>
    </w:p>
    <w:p w:rsidR="00130117" w:rsidRPr="00130117" w:rsidRDefault="00130117" w:rsidP="00130117">
      <w:pPr>
        <w:autoSpaceDE w:val="0"/>
        <w:autoSpaceDN w:val="0"/>
        <w:adjustRightInd w:val="0"/>
        <w:ind w:left="3540" w:hanging="3540"/>
        <w:jc w:val="both"/>
        <w:rPr>
          <w:rFonts w:cs="Arial"/>
          <w:b/>
          <w:snapToGrid w:val="0"/>
          <w:sz w:val="20"/>
          <w:szCs w:val="20"/>
        </w:rPr>
      </w:pPr>
      <w:r w:rsidRPr="00130117">
        <w:rPr>
          <w:rFonts w:cs="Arial"/>
          <w:b/>
          <w:snapToGrid w:val="0"/>
          <w:sz w:val="20"/>
          <w:szCs w:val="20"/>
        </w:rPr>
        <w:t>Datum:</w:t>
      </w:r>
      <w:r w:rsidRPr="00130117">
        <w:rPr>
          <w:rFonts w:cs="Arial"/>
          <w:b/>
          <w:snapToGrid w:val="0"/>
          <w:sz w:val="20"/>
          <w:szCs w:val="20"/>
        </w:rPr>
        <w:tab/>
      </w:r>
      <w:r w:rsidR="00047910" w:rsidRPr="00047910">
        <w:rPr>
          <w:rFonts w:cs="Arial"/>
          <w:bCs/>
          <w:snapToGrid w:val="0"/>
          <w:sz w:val="20"/>
          <w:szCs w:val="20"/>
        </w:rPr>
        <w:t>6/2020</w:t>
      </w:r>
    </w:p>
    <w:p w:rsidR="00130117" w:rsidRPr="00130117" w:rsidRDefault="00130117" w:rsidP="00130117">
      <w:pPr>
        <w:autoSpaceDE w:val="0"/>
        <w:autoSpaceDN w:val="0"/>
        <w:adjustRightInd w:val="0"/>
        <w:ind w:left="3540" w:hanging="3540"/>
        <w:jc w:val="both"/>
        <w:rPr>
          <w:rFonts w:cs="Arial"/>
          <w:b/>
          <w:snapToGrid w:val="0"/>
          <w:sz w:val="20"/>
          <w:szCs w:val="20"/>
        </w:rPr>
      </w:pPr>
      <w:r w:rsidRPr="00130117">
        <w:rPr>
          <w:rFonts w:cs="Arial"/>
          <w:b/>
          <w:snapToGrid w:val="0"/>
          <w:sz w:val="20"/>
          <w:szCs w:val="20"/>
        </w:rPr>
        <w:t>Stupeň PD:</w:t>
      </w:r>
      <w:r w:rsidRPr="00130117">
        <w:rPr>
          <w:rFonts w:cs="Arial"/>
          <w:b/>
          <w:snapToGrid w:val="0"/>
          <w:sz w:val="20"/>
          <w:szCs w:val="20"/>
        </w:rPr>
        <w:tab/>
      </w:r>
      <w:r w:rsidR="00BC52D6">
        <w:rPr>
          <w:rFonts w:cs="Arial"/>
          <w:b/>
          <w:snapToGrid w:val="0"/>
          <w:sz w:val="20"/>
          <w:szCs w:val="20"/>
        </w:rPr>
        <w:t>PDPS</w:t>
      </w:r>
    </w:p>
    <w:p w:rsidR="00130117" w:rsidRPr="00130117" w:rsidRDefault="00D35976" w:rsidP="00130117">
      <w:pPr>
        <w:jc w:val="center"/>
        <w:rPr>
          <w:rFonts w:cs="Arial"/>
          <w:b/>
          <w:bCs/>
          <w:sz w:val="20"/>
          <w:szCs w:val="20"/>
        </w:rPr>
      </w:pPr>
      <w:r>
        <w:rPr>
          <w:rFonts w:cs="Arial"/>
          <w:b/>
          <w:bCs/>
          <w:sz w:val="20"/>
          <w:szCs w:val="20"/>
        </w:rPr>
        <w:pict>
          <v:rect id="_x0000_i1029" style="width:453.6pt;height:1.5pt" o:hralign="center" o:hrstd="t" o:hr="t" fillcolor="#a0a0a0" stroked="f"/>
        </w:pict>
      </w:r>
    </w:p>
    <w:p w:rsidR="00130117" w:rsidRPr="00AB1F0E" w:rsidRDefault="00BC52D6" w:rsidP="00130117">
      <w:pPr>
        <w:tabs>
          <w:tab w:val="left" w:pos="851"/>
        </w:tabs>
        <w:ind w:left="2836" w:hanging="2836"/>
        <w:rPr>
          <w:rFonts w:cs="Arial"/>
          <w:b/>
          <w:sz w:val="32"/>
          <w:szCs w:val="32"/>
        </w:rPr>
      </w:pPr>
      <w:r>
        <w:rPr>
          <w:rFonts w:cs="Arial"/>
          <w:b/>
          <w:sz w:val="32"/>
          <w:szCs w:val="32"/>
        </w:rPr>
        <w:t>E.2.8</w:t>
      </w:r>
      <w:r w:rsidR="00AB1F0E" w:rsidRPr="00AB1F0E">
        <w:rPr>
          <w:rFonts w:cs="Arial"/>
          <w:b/>
          <w:sz w:val="32"/>
          <w:szCs w:val="32"/>
        </w:rPr>
        <w:t xml:space="preserve"> </w:t>
      </w:r>
      <w:r w:rsidR="00AB1F0E">
        <w:rPr>
          <w:rFonts w:cs="Arial"/>
          <w:b/>
          <w:sz w:val="32"/>
          <w:szCs w:val="32"/>
        </w:rPr>
        <w:t xml:space="preserve">  </w:t>
      </w:r>
      <w:r w:rsidR="00130117" w:rsidRPr="00AB1F0E">
        <w:rPr>
          <w:rFonts w:cs="Arial"/>
          <w:b/>
          <w:sz w:val="32"/>
          <w:szCs w:val="32"/>
        </w:rPr>
        <w:t>Technická zpráva – vzduchotechnika a chlazení</w:t>
      </w:r>
    </w:p>
    <w:p w:rsidR="00130117" w:rsidRDefault="00130117" w:rsidP="00130117">
      <w:pPr>
        <w:ind w:left="2836" w:hanging="2836"/>
        <w:rPr>
          <w:rFonts w:cs="Arial"/>
          <w:b/>
          <w:sz w:val="20"/>
          <w:szCs w:val="20"/>
        </w:rPr>
      </w:pPr>
    </w:p>
    <w:p w:rsidR="00130117" w:rsidRPr="00130117" w:rsidRDefault="00130117" w:rsidP="00130117">
      <w:pPr>
        <w:rPr>
          <w:rFonts w:cs="Arial"/>
          <w:b/>
          <w:bCs/>
          <w:sz w:val="28"/>
          <w:szCs w:val="28"/>
        </w:rPr>
      </w:pPr>
      <w:r w:rsidRPr="00130117">
        <w:rPr>
          <w:rFonts w:cs="Arial"/>
          <w:b/>
          <w:bCs/>
          <w:sz w:val="28"/>
          <w:szCs w:val="28"/>
        </w:rPr>
        <w:lastRenderedPageBreak/>
        <w:t>OBSAH:</w:t>
      </w:r>
    </w:p>
    <w:p w:rsidR="00130117" w:rsidRPr="00130117" w:rsidRDefault="00130117" w:rsidP="00130117">
      <w:pPr>
        <w:rPr>
          <w:sz w:val="20"/>
          <w:szCs w:val="20"/>
        </w:rPr>
      </w:pPr>
    </w:p>
    <w:p w:rsidR="00142BEF" w:rsidRDefault="00130117">
      <w:pPr>
        <w:pStyle w:val="Obsah1"/>
        <w:rPr>
          <w:rFonts w:asciiTheme="minorHAnsi" w:eastAsiaTheme="minorEastAsia" w:hAnsiTheme="minorHAnsi" w:cstheme="minorBidi"/>
          <w:b w:val="0"/>
          <w:szCs w:val="22"/>
          <w:lang w:val="cs-CZ" w:eastAsia="cs-CZ"/>
        </w:rPr>
      </w:pPr>
      <w:r w:rsidRPr="00130117">
        <w:rPr>
          <w:rFonts w:ascii="Arial Narrow" w:hAnsi="Arial Narrow"/>
          <w:sz w:val="20"/>
        </w:rPr>
        <w:fldChar w:fldCharType="begin"/>
      </w:r>
      <w:r w:rsidRPr="00130117">
        <w:rPr>
          <w:rFonts w:ascii="Arial Narrow" w:hAnsi="Arial Narrow"/>
          <w:sz w:val="20"/>
        </w:rPr>
        <w:instrText xml:space="preserve"> TOC \o "1-3" \h \z \u </w:instrText>
      </w:r>
      <w:r w:rsidRPr="00130117">
        <w:rPr>
          <w:rFonts w:ascii="Arial Narrow" w:hAnsi="Arial Narrow"/>
          <w:sz w:val="20"/>
        </w:rPr>
        <w:fldChar w:fldCharType="separate"/>
      </w:r>
      <w:hyperlink w:anchor="_Toc14337060" w:history="1">
        <w:r w:rsidR="00142BEF" w:rsidRPr="00B11784">
          <w:rPr>
            <w:rStyle w:val="Hypertextovodkaz"/>
          </w:rPr>
          <w:t>1</w:t>
        </w:r>
        <w:r w:rsidR="00142BEF">
          <w:rPr>
            <w:rFonts w:asciiTheme="minorHAnsi" w:eastAsiaTheme="minorEastAsia" w:hAnsiTheme="minorHAnsi" w:cstheme="minorBidi"/>
            <w:b w:val="0"/>
            <w:szCs w:val="22"/>
            <w:lang w:val="cs-CZ" w:eastAsia="cs-CZ"/>
          </w:rPr>
          <w:tab/>
        </w:r>
        <w:r w:rsidR="00142BEF" w:rsidRPr="00B11784">
          <w:rPr>
            <w:rStyle w:val="Hypertextovodkaz"/>
          </w:rPr>
          <w:t>Úvod, rozsah projektu</w:t>
        </w:r>
        <w:r w:rsidR="00142BEF">
          <w:rPr>
            <w:webHidden/>
          </w:rPr>
          <w:tab/>
        </w:r>
        <w:r w:rsidR="00142BEF">
          <w:rPr>
            <w:webHidden/>
          </w:rPr>
          <w:fldChar w:fldCharType="begin"/>
        </w:r>
        <w:r w:rsidR="00142BEF">
          <w:rPr>
            <w:webHidden/>
          </w:rPr>
          <w:instrText xml:space="preserve"> PAGEREF _Toc14337060 \h </w:instrText>
        </w:r>
        <w:r w:rsidR="00142BEF">
          <w:rPr>
            <w:webHidden/>
          </w:rPr>
        </w:r>
        <w:r w:rsidR="00142BEF">
          <w:rPr>
            <w:webHidden/>
          </w:rPr>
          <w:fldChar w:fldCharType="separate"/>
        </w:r>
        <w:r w:rsidR="00142BEF">
          <w:rPr>
            <w:webHidden/>
          </w:rPr>
          <w:t>3</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61" w:history="1">
        <w:r w:rsidR="00142BEF" w:rsidRPr="00B11784">
          <w:rPr>
            <w:rStyle w:val="Hypertextovodkaz"/>
          </w:rPr>
          <w:t>2</w:t>
        </w:r>
        <w:r w:rsidR="00142BEF">
          <w:rPr>
            <w:rFonts w:asciiTheme="minorHAnsi" w:eastAsiaTheme="minorEastAsia" w:hAnsiTheme="minorHAnsi" w:cstheme="minorBidi"/>
            <w:b w:val="0"/>
            <w:szCs w:val="22"/>
            <w:lang w:val="cs-CZ" w:eastAsia="cs-CZ"/>
          </w:rPr>
          <w:tab/>
        </w:r>
        <w:r w:rsidR="00142BEF" w:rsidRPr="00B11784">
          <w:rPr>
            <w:rStyle w:val="Hypertextovodkaz"/>
          </w:rPr>
          <w:t>VSTUPNÍ ÚDAJE A PODKLADY</w:t>
        </w:r>
        <w:r w:rsidR="00142BEF">
          <w:rPr>
            <w:webHidden/>
          </w:rPr>
          <w:tab/>
        </w:r>
        <w:r w:rsidR="00142BEF">
          <w:rPr>
            <w:webHidden/>
          </w:rPr>
          <w:fldChar w:fldCharType="begin"/>
        </w:r>
        <w:r w:rsidR="00142BEF">
          <w:rPr>
            <w:webHidden/>
          </w:rPr>
          <w:instrText xml:space="preserve"> PAGEREF _Toc14337061 \h </w:instrText>
        </w:r>
        <w:r w:rsidR="00142BEF">
          <w:rPr>
            <w:webHidden/>
          </w:rPr>
        </w:r>
        <w:r w:rsidR="00142BEF">
          <w:rPr>
            <w:webHidden/>
          </w:rPr>
          <w:fldChar w:fldCharType="separate"/>
        </w:r>
        <w:r w:rsidR="00142BEF">
          <w:rPr>
            <w:webHidden/>
          </w:rPr>
          <w:t>3</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62" w:history="1">
        <w:r w:rsidR="00142BEF" w:rsidRPr="00B11784">
          <w:rPr>
            <w:rStyle w:val="Hypertextovodkaz"/>
          </w:rPr>
          <w:t>2.1</w:t>
        </w:r>
        <w:r w:rsidR="00142BEF">
          <w:rPr>
            <w:rFonts w:asciiTheme="minorHAnsi" w:eastAsiaTheme="minorEastAsia" w:hAnsiTheme="minorHAnsi" w:cstheme="minorBidi"/>
            <w:sz w:val="22"/>
            <w:szCs w:val="22"/>
            <w:lang w:val="cs-CZ" w:eastAsia="cs-CZ"/>
          </w:rPr>
          <w:tab/>
        </w:r>
        <w:r w:rsidR="00142BEF" w:rsidRPr="00B11784">
          <w:rPr>
            <w:rStyle w:val="Hypertextovodkaz"/>
          </w:rPr>
          <w:t>Popis stavebně architektonického řešení ve vazbě na techniku prostředí</w:t>
        </w:r>
        <w:r w:rsidR="00142BEF">
          <w:rPr>
            <w:webHidden/>
          </w:rPr>
          <w:tab/>
        </w:r>
        <w:r w:rsidR="00142BEF">
          <w:rPr>
            <w:webHidden/>
          </w:rPr>
          <w:fldChar w:fldCharType="begin"/>
        </w:r>
        <w:r w:rsidR="00142BEF">
          <w:rPr>
            <w:webHidden/>
          </w:rPr>
          <w:instrText xml:space="preserve"> PAGEREF _Toc14337062 \h </w:instrText>
        </w:r>
        <w:r w:rsidR="00142BEF">
          <w:rPr>
            <w:webHidden/>
          </w:rPr>
        </w:r>
        <w:r w:rsidR="00142BEF">
          <w:rPr>
            <w:webHidden/>
          </w:rPr>
          <w:fldChar w:fldCharType="separate"/>
        </w:r>
        <w:r w:rsidR="00142BEF">
          <w:rPr>
            <w:webHidden/>
          </w:rPr>
          <w:t>4</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63" w:history="1">
        <w:r w:rsidR="00142BEF" w:rsidRPr="00B11784">
          <w:rPr>
            <w:rStyle w:val="Hypertextovodkaz"/>
          </w:rPr>
          <w:t>2.2</w:t>
        </w:r>
        <w:r w:rsidR="00142BEF">
          <w:rPr>
            <w:rFonts w:asciiTheme="minorHAnsi" w:eastAsiaTheme="minorEastAsia" w:hAnsiTheme="minorHAnsi" w:cstheme="minorBidi"/>
            <w:sz w:val="22"/>
            <w:szCs w:val="22"/>
            <w:lang w:val="cs-CZ" w:eastAsia="cs-CZ"/>
          </w:rPr>
          <w:tab/>
        </w:r>
        <w:r w:rsidR="00142BEF" w:rsidRPr="00B11784">
          <w:rPr>
            <w:rStyle w:val="Hypertextovodkaz"/>
          </w:rPr>
          <w:t>Základní předpoklady návrhu techniky prostředí</w:t>
        </w:r>
        <w:r w:rsidR="00142BEF">
          <w:rPr>
            <w:webHidden/>
          </w:rPr>
          <w:tab/>
        </w:r>
        <w:r w:rsidR="00142BEF">
          <w:rPr>
            <w:webHidden/>
          </w:rPr>
          <w:fldChar w:fldCharType="begin"/>
        </w:r>
        <w:r w:rsidR="00142BEF">
          <w:rPr>
            <w:webHidden/>
          </w:rPr>
          <w:instrText xml:space="preserve"> PAGEREF _Toc14337063 \h </w:instrText>
        </w:r>
        <w:r w:rsidR="00142BEF">
          <w:rPr>
            <w:webHidden/>
          </w:rPr>
        </w:r>
        <w:r w:rsidR="00142BEF">
          <w:rPr>
            <w:webHidden/>
          </w:rPr>
          <w:fldChar w:fldCharType="separate"/>
        </w:r>
        <w:r w:rsidR="00142BEF">
          <w:rPr>
            <w:webHidden/>
          </w:rPr>
          <w:t>4</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64" w:history="1">
        <w:r w:rsidR="00142BEF" w:rsidRPr="00B11784">
          <w:rPr>
            <w:rStyle w:val="Hypertextovodkaz"/>
          </w:rPr>
          <w:t>3</w:t>
        </w:r>
        <w:r w:rsidR="00142BEF">
          <w:rPr>
            <w:rFonts w:asciiTheme="minorHAnsi" w:eastAsiaTheme="minorEastAsia" w:hAnsiTheme="minorHAnsi" w:cstheme="minorBidi"/>
            <w:b w:val="0"/>
            <w:szCs w:val="22"/>
            <w:lang w:val="cs-CZ" w:eastAsia="cs-CZ"/>
          </w:rPr>
          <w:tab/>
        </w:r>
        <w:r w:rsidR="00142BEF" w:rsidRPr="00B11784">
          <w:rPr>
            <w:rStyle w:val="Hypertextovodkaz"/>
          </w:rPr>
          <w:t>Základní údaje a charakteristika požadavků kladených na vzduchotechniku</w:t>
        </w:r>
        <w:r w:rsidR="00142BEF">
          <w:rPr>
            <w:webHidden/>
          </w:rPr>
          <w:tab/>
        </w:r>
        <w:r w:rsidR="00142BEF">
          <w:rPr>
            <w:webHidden/>
          </w:rPr>
          <w:fldChar w:fldCharType="begin"/>
        </w:r>
        <w:r w:rsidR="00142BEF">
          <w:rPr>
            <w:webHidden/>
          </w:rPr>
          <w:instrText xml:space="preserve"> PAGEREF _Toc14337064 \h </w:instrText>
        </w:r>
        <w:r w:rsidR="00142BEF">
          <w:rPr>
            <w:webHidden/>
          </w:rPr>
        </w:r>
        <w:r w:rsidR="00142BEF">
          <w:rPr>
            <w:webHidden/>
          </w:rPr>
          <w:fldChar w:fldCharType="separate"/>
        </w:r>
        <w:r w:rsidR="00142BEF">
          <w:rPr>
            <w:webHidden/>
          </w:rPr>
          <w:t>4</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65" w:history="1">
        <w:r w:rsidR="00142BEF" w:rsidRPr="00B11784">
          <w:rPr>
            <w:rStyle w:val="Hypertextovodkaz"/>
          </w:rPr>
          <w:t>3.1</w:t>
        </w:r>
        <w:r w:rsidR="00142BEF">
          <w:rPr>
            <w:rFonts w:asciiTheme="minorHAnsi" w:eastAsiaTheme="minorEastAsia" w:hAnsiTheme="minorHAnsi" w:cstheme="minorBidi"/>
            <w:sz w:val="22"/>
            <w:szCs w:val="22"/>
            <w:lang w:val="cs-CZ" w:eastAsia="cs-CZ"/>
          </w:rPr>
          <w:tab/>
        </w:r>
        <w:r w:rsidR="00142BEF" w:rsidRPr="00B11784">
          <w:rPr>
            <w:rStyle w:val="Hypertextovodkaz"/>
          </w:rPr>
          <w:t>Základní výpočtové údaje</w:t>
        </w:r>
        <w:r w:rsidR="00142BEF">
          <w:rPr>
            <w:webHidden/>
          </w:rPr>
          <w:tab/>
        </w:r>
        <w:r w:rsidR="00142BEF">
          <w:rPr>
            <w:webHidden/>
          </w:rPr>
          <w:fldChar w:fldCharType="begin"/>
        </w:r>
        <w:r w:rsidR="00142BEF">
          <w:rPr>
            <w:webHidden/>
          </w:rPr>
          <w:instrText xml:space="preserve"> PAGEREF _Toc14337065 \h </w:instrText>
        </w:r>
        <w:r w:rsidR="00142BEF">
          <w:rPr>
            <w:webHidden/>
          </w:rPr>
        </w:r>
        <w:r w:rsidR="00142BEF">
          <w:rPr>
            <w:webHidden/>
          </w:rPr>
          <w:fldChar w:fldCharType="separate"/>
        </w:r>
        <w:r w:rsidR="00142BEF">
          <w:rPr>
            <w:webHidden/>
          </w:rPr>
          <w:t>4</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66" w:history="1">
        <w:r w:rsidR="00142BEF" w:rsidRPr="00B11784">
          <w:rPr>
            <w:rStyle w:val="Hypertextovodkaz"/>
          </w:rPr>
          <w:t>3.1.1</w:t>
        </w:r>
        <w:r w:rsidR="00142BEF">
          <w:rPr>
            <w:rFonts w:asciiTheme="minorHAnsi" w:eastAsiaTheme="minorEastAsia" w:hAnsiTheme="minorHAnsi" w:cstheme="minorBidi"/>
            <w:sz w:val="22"/>
            <w:szCs w:val="22"/>
            <w:lang w:val="cs-CZ" w:eastAsia="cs-CZ"/>
          </w:rPr>
          <w:tab/>
        </w:r>
        <w:r w:rsidR="00142BEF" w:rsidRPr="00B11784">
          <w:rPr>
            <w:rStyle w:val="Hypertextovodkaz"/>
          </w:rPr>
          <w:t>Vnější výpočtové údaje</w:t>
        </w:r>
        <w:r w:rsidR="00142BEF">
          <w:rPr>
            <w:webHidden/>
          </w:rPr>
          <w:tab/>
        </w:r>
        <w:r w:rsidR="00142BEF">
          <w:rPr>
            <w:webHidden/>
          </w:rPr>
          <w:fldChar w:fldCharType="begin"/>
        </w:r>
        <w:r w:rsidR="00142BEF">
          <w:rPr>
            <w:webHidden/>
          </w:rPr>
          <w:instrText xml:space="preserve"> PAGEREF _Toc14337066 \h </w:instrText>
        </w:r>
        <w:r w:rsidR="00142BEF">
          <w:rPr>
            <w:webHidden/>
          </w:rPr>
        </w:r>
        <w:r w:rsidR="00142BEF">
          <w:rPr>
            <w:webHidden/>
          </w:rPr>
          <w:fldChar w:fldCharType="separate"/>
        </w:r>
        <w:r w:rsidR="00142BEF">
          <w:rPr>
            <w:webHidden/>
          </w:rPr>
          <w:t>4</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67" w:history="1">
        <w:r w:rsidR="00142BEF" w:rsidRPr="00B11784">
          <w:rPr>
            <w:rStyle w:val="Hypertextovodkaz"/>
          </w:rPr>
          <w:t>3.1.2</w:t>
        </w:r>
        <w:r w:rsidR="00142BEF">
          <w:rPr>
            <w:rFonts w:asciiTheme="minorHAnsi" w:eastAsiaTheme="minorEastAsia" w:hAnsiTheme="minorHAnsi" w:cstheme="minorBidi"/>
            <w:sz w:val="22"/>
            <w:szCs w:val="22"/>
            <w:lang w:val="cs-CZ" w:eastAsia="cs-CZ"/>
          </w:rPr>
          <w:tab/>
        </w:r>
        <w:r w:rsidR="00142BEF" w:rsidRPr="00B11784">
          <w:rPr>
            <w:rStyle w:val="Hypertextovodkaz"/>
          </w:rPr>
          <w:t>Předpokládané provozní doby</w:t>
        </w:r>
        <w:r w:rsidR="00142BEF">
          <w:rPr>
            <w:webHidden/>
          </w:rPr>
          <w:tab/>
        </w:r>
        <w:r w:rsidR="00142BEF">
          <w:rPr>
            <w:webHidden/>
          </w:rPr>
          <w:fldChar w:fldCharType="begin"/>
        </w:r>
        <w:r w:rsidR="00142BEF">
          <w:rPr>
            <w:webHidden/>
          </w:rPr>
          <w:instrText xml:space="preserve"> PAGEREF _Toc14337067 \h </w:instrText>
        </w:r>
        <w:r w:rsidR="00142BEF">
          <w:rPr>
            <w:webHidden/>
          </w:rPr>
        </w:r>
        <w:r w:rsidR="00142BEF">
          <w:rPr>
            <w:webHidden/>
          </w:rPr>
          <w:fldChar w:fldCharType="separate"/>
        </w:r>
        <w:r w:rsidR="00142BEF">
          <w:rPr>
            <w:webHidden/>
          </w:rPr>
          <w:t>5</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68" w:history="1">
        <w:r w:rsidR="00142BEF" w:rsidRPr="00B11784">
          <w:rPr>
            <w:rStyle w:val="Hypertextovodkaz"/>
          </w:rPr>
          <w:t>3.2</w:t>
        </w:r>
        <w:r w:rsidR="00142BEF">
          <w:rPr>
            <w:rFonts w:asciiTheme="minorHAnsi" w:eastAsiaTheme="minorEastAsia" w:hAnsiTheme="minorHAnsi" w:cstheme="minorBidi"/>
            <w:sz w:val="22"/>
            <w:szCs w:val="22"/>
            <w:lang w:val="cs-CZ" w:eastAsia="cs-CZ"/>
          </w:rPr>
          <w:tab/>
        </w:r>
        <w:r w:rsidR="00142BEF" w:rsidRPr="00B11784">
          <w:rPr>
            <w:rStyle w:val="Hypertextovodkaz"/>
          </w:rPr>
          <w:t>Požadavky na provoz vzduchotechniky</w:t>
        </w:r>
        <w:r w:rsidR="00142BEF">
          <w:rPr>
            <w:webHidden/>
          </w:rPr>
          <w:tab/>
        </w:r>
        <w:r w:rsidR="00142BEF">
          <w:rPr>
            <w:webHidden/>
          </w:rPr>
          <w:fldChar w:fldCharType="begin"/>
        </w:r>
        <w:r w:rsidR="00142BEF">
          <w:rPr>
            <w:webHidden/>
          </w:rPr>
          <w:instrText xml:space="preserve"> PAGEREF _Toc14337068 \h </w:instrText>
        </w:r>
        <w:r w:rsidR="00142BEF">
          <w:rPr>
            <w:webHidden/>
          </w:rPr>
        </w:r>
        <w:r w:rsidR="00142BEF">
          <w:rPr>
            <w:webHidden/>
          </w:rPr>
          <w:fldChar w:fldCharType="separate"/>
        </w:r>
        <w:r w:rsidR="00142BEF">
          <w:rPr>
            <w:webHidden/>
          </w:rPr>
          <w:t>5</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69" w:history="1">
        <w:r w:rsidR="00142BEF" w:rsidRPr="00B11784">
          <w:rPr>
            <w:rStyle w:val="Hypertextovodkaz"/>
          </w:rPr>
          <w:t>3.2.1</w:t>
        </w:r>
        <w:r w:rsidR="00142BEF">
          <w:rPr>
            <w:rFonts w:asciiTheme="minorHAnsi" w:eastAsiaTheme="minorEastAsia" w:hAnsiTheme="minorHAnsi" w:cstheme="minorBidi"/>
            <w:sz w:val="22"/>
            <w:szCs w:val="22"/>
            <w:lang w:val="cs-CZ" w:eastAsia="cs-CZ"/>
          </w:rPr>
          <w:tab/>
        </w:r>
        <w:r w:rsidR="00142BEF" w:rsidRPr="00B11784">
          <w:rPr>
            <w:rStyle w:val="Hypertextovodkaz"/>
          </w:rPr>
          <w:t>Požadavky na mikroklimatické podmínky jednotlivých prostor s nuceným větráním a chlazením</w:t>
        </w:r>
        <w:r w:rsidR="00142BEF">
          <w:rPr>
            <w:webHidden/>
          </w:rPr>
          <w:tab/>
        </w:r>
        <w:r w:rsidR="00142BEF">
          <w:rPr>
            <w:webHidden/>
          </w:rPr>
          <w:fldChar w:fldCharType="begin"/>
        </w:r>
        <w:r w:rsidR="00142BEF">
          <w:rPr>
            <w:webHidden/>
          </w:rPr>
          <w:instrText xml:space="preserve"> PAGEREF _Toc14337069 \h </w:instrText>
        </w:r>
        <w:r w:rsidR="00142BEF">
          <w:rPr>
            <w:webHidden/>
          </w:rPr>
        </w:r>
        <w:r w:rsidR="00142BEF">
          <w:rPr>
            <w:webHidden/>
          </w:rPr>
          <w:fldChar w:fldCharType="separate"/>
        </w:r>
        <w:r w:rsidR="00142BEF">
          <w:rPr>
            <w:webHidden/>
          </w:rPr>
          <w:t>5</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70" w:history="1">
        <w:r w:rsidR="00142BEF" w:rsidRPr="00B11784">
          <w:rPr>
            <w:rStyle w:val="Hypertextovodkaz"/>
          </w:rPr>
          <w:t>3.2.2</w:t>
        </w:r>
        <w:r w:rsidR="00142BEF">
          <w:rPr>
            <w:rFonts w:asciiTheme="minorHAnsi" w:eastAsiaTheme="minorEastAsia" w:hAnsiTheme="minorHAnsi" w:cstheme="minorBidi"/>
            <w:sz w:val="22"/>
            <w:szCs w:val="22"/>
            <w:lang w:val="cs-CZ" w:eastAsia="cs-CZ"/>
          </w:rPr>
          <w:tab/>
        </w:r>
        <w:r w:rsidR="00142BEF" w:rsidRPr="00B11784">
          <w:rPr>
            <w:rStyle w:val="Hypertextovodkaz"/>
          </w:rPr>
          <w:t>Dimenzování větracího zařízení z hlediska výměny vzduchu</w:t>
        </w:r>
        <w:r w:rsidR="00142BEF">
          <w:rPr>
            <w:webHidden/>
          </w:rPr>
          <w:tab/>
        </w:r>
        <w:r w:rsidR="00142BEF">
          <w:rPr>
            <w:webHidden/>
          </w:rPr>
          <w:fldChar w:fldCharType="begin"/>
        </w:r>
        <w:r w:rsidR="00142BEF">
          <w:rPr>
            <w:webHidden/>
          </w:rPr>
          <w:instrText xml:space="preserve"> PAGEREF _Toc14337070 \h </w:instrText>
        </w:r>
        <w:r w:rsidR="00142BEF">
          <w:rPr>
            <w:webHidden/>
          </w:rPr>
        </w:r>
        <w:r w:rsidR="00142BEF">
          <w:rPr>
            <w:webHidden/>
          </w:rPr>
          <w:fldChar w:fldCharType="separate"/>
        </w:r>
        <w:r w:rsidR="00142BEF">
          <w:rPr>
            <w:webHidden/>
          </w:rPr>
          <w:t>5</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71" w:history="1">
        <w:r w:rsidR="00142BEF" w:rsidRPr="00B11784">
          <w:rPr>
            <w:rStyle w:val="Hypertextovodkaz"/>
          </w:rPr>
          <w:t>3.2.3</w:t>
        </w:r>
        <w:r w:rsidR="00142BEF">
          <w:rPr>
            <w:rFonts w:asciiTheme="minorHAnsi" w:eastAsiaTheme="minorEastAsia" w:hAnsiTheme="minorHAnsi" w:cstheme="minorBidi"/>
            <w:sz w:val="22"/>
            <w:szCs w:val="22"/>
            <w:lang w:val="cs-CZ" w:eastAsia="cs-CZ"/>
          </w:rPr>
          <w:tab/>
        </w:r>
        <w:r w:rsidR="00142BEF" w:rsidRPr="00B11784">
          <w:rPr>
            <w:rStyle w:val="Hypertextovodkaz"/>
          </w:rPr>
          <w:t>Potřeba chladu</w:t>
        </w:r>
        <w:r w:rsidR="00142BEF">
          <w:rPr>
            <w:webHidden/>
          </w:rPr>
          <w:tab/>
        </w:r>
        <w:r w:rsidR="00142BEF">
          <w:rPr>
            <w:webHidden/>
          </w:rPr>
          <w:fldChar w:fldCharType="begin"/>
        </w:r>
        <w:r w:rsidR="00142BEF">
          <w:rPr>
            <w:webHidden/>
          </w:rPr>
          <w:instrText xml:space="preserve"> PAGEREF _Toc14337071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72" w:history="1">
        <w:r w:rsidR="00142BEF" w:rsidRPr="00B11784">
          <w:rPr>
            <w:rStyle w:val="Hypertextovodkaz"/>
          </w:rPr>
          <w:t>3.2.4</w:t>
        </w:r>
        <w:r w:rsidR="00142BEF">
          <w:rPr>
            <w:rFonts w:asciiTheme="minorHAnsi" w:eastAsiaTheme="minorEastAsia" w:hAnsiTheme="minorHAnsi" w:cstheme="minorBidi"/>
            <w:sz w:val="22"/>
            <w:szCs w:val="22"/>
            <w:lang w:val="cs-CZ" w:eastAsia="cs-CZ"/>
          </w:rPr>
          <w:tab/>
        </w:r>
        <w:r w:rsidR="00142BEF" w:rsidRPr="00B11784">
          <w:rPr>
            <w:rStyle w:val="Hypertextovodkaz"/>
          </w:rPr>
          <w:t>Filtrace vzduchu</w:t>
        </w:r>
        <w:r w:rsidR="00142BEF">
          <w:rPr>
            <w:webHidden/>
          </w:rPr>
          <w:tab/>
        </w:r>
        <w:r w:rsidR="00142BEF">
          <w:rPr>
            <w:webHidden/>
          </w:rPr>
          <w:fldChar w:fldCharType="begin"/>
        </w:r>
        <w:r w:rsidR="00142BEF">
          <w:rPr>
            <w:webHidden/>
          </w:rPr>
          <w:instrText xml:space="preserve"> PAGEREF _Toc14337072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73" w:history="1">
        <w:r w:rsidR="00142BEF" w:rsidRPr="00B11784">
          <w:rPr>
            <w:rStyle w:val="Hypertextovodkaz"/>
          </w:rPr>
          <w:t>3.2.5</w:t>
        </w:r>
        <w:r w:rsidR="00142BEF">
          <w:rPr>
            <w:rFonts w:asciiTheme="minorHAnsi" w:eastAsiaTheme="minorEastAsia" w:hAnsiTheme="minorHAnsi" w:cstheme="minorBidi"/>
            <w:sz w:val="22"/>
            <w:szCs w:val="22"/>
            <w:lang w:val="cs-CZ" w:eastAsia="cs-CZ"/>
          </w:rPr>
          <w:tab/>
        </w:r>
        <w:r w:rsidR="00142BEF" w:rsidRPr="00B11784">
          <w:rPr>
            <w:rStyle w:val="Hypertextovodkaz"/>
          </w:rPr>
          <w:t>Maximální hodnoty hladin hluku</w:t>
        </w:r>
        <w:r w:rsidR="00142BEF">
          <w:rPr>
            <w:webHidden/>
          </w:rPr>
          <w:tab/>
        </w:r>
        <w:r w:rsidR="00142BEF">
          <w:rPr>
            <w:webHidden/>
          </w:rPr>
          <w:fldChar w:fldCharType="begin"/>
        </w:r>
        <w:r w:rsidR="00142BEF">
          <w:rPr>
            <w:webHidden/>
          </w:rPr>
          <w:instrText xml:space="preserve"> PAGEREF _Toc14337073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74" w:history="1">
        <w:r w:rsidR="00142BEF" w:rsidRPr="00B11784">
          <w:rPr>
            <w:rStyle w:val="Hypertextovodkaz"/>
          </w:rPr>
          <w:t>4</w:t>
        </w:r>
        <w:r w:rsidR="00142BEF">
          <w:rPr>
            <w:rFonts w:asciiTheme="minorHAnsi" w:eastAsiaTheme="minorEastAsia" w:hAnsiTheme="minorHAnsi" w:cstheme="minorBidi"/>
            <w:b w:val="0"/>
            <w:szCs w:val="22"/>
            <w:lang w:val="cs-CZ" w:eastAsia="cs-CZ"/>
          </w:rPr>
          <w:tab/>
        </w:r>
        <w:r w:rsidR="00142BEF" w:rsidRPr="00B11784">
          <w:rPr>
            <w:rStyle w:val="Hypertextovodkaz"/>
          </w:rPr>
          <w:t>Obecné předpoklady technického řešení</w:t>
        </w:r>
        <w:r w:rsidR="00142BEF">
          <w:rPr>
            <w:webHidden/>
          </w:rPr>
          <w:tab/>
        </w:r>
        <w:r w:rsidR="00142BEF">
          <w:rPr>
            <w:webHidden/>
          </w:rPr>
          <w:fldChar w:fldCharType="begin"/>
        </w:r>
        <w:r w:rsidR="00142BEF">
          <w:rPr>
            <w:webHidden/>
          </w:rPr>
          <w:instrText xml:space="preserve"> PAGEREF _Toc14337074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75" w:history="1">
        <w:r w:rsidR="00142BEF" w:rsidRPr="00B11784">
          <w:rPr>
            <w:rStyle w:val="Hypertextovodkaz"/>
          </w:rPr>
          <w:t>4.1</w:t>
        </w:r>
        <w:r w:rsidR="00142BEF">
          <w:rPr>
            <w:rFonts w:asciiTheme="minorHAnsi" w:eastAsiaTheme="minorEastAsia" w:hAnsiTheme="minorHAnsi" w:cstheme="minorBidi"/>
            <w:sz w:val="22"/>
            <w:szCs w:val="22"/>
            <w:lang w:val="cs-CZ" w:eastAsia="cs-CZ"/>
          </w:rPr>
          <w:tab/>
        </w:r>
        <w:r w:rsidR="00142BEF" w:rsidRPr="00B11784">
          <w:rPr>
            <w:rStyle w:val="Hypertextovodkaz"/>
          </w:rPr>
          <w:t>Obecný popis systémů techniky prostředí</w:t>
        </w:r>
        <w:r w:rsidR="00142BEF">
          <w:rPr>
            <w:webHidden/>
          </w:rPr>
          <w:tab/>
        </w:r>
        <w:r w:rsidR="00142BEF">
          <w:rPr>
            <w:webHidden/>
          </w:rPr>
          <w:fldChar w:fldCharType="begin"/>
        </w:r>
        <w:r w:rsidR="00142BEF">
          <w:rPr>
            <w:webHidden/>
          </w:rPr>
          <w:instrText xml:space="preserve"> PAGEREF _Toc14337075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76" w:history="1">
        <w:r w:rsidR="00142BEF" w:rsidRPr="00B11784">
          <w:rPr>
            <w:rStyle w:val="Hypertextovodkaz"/>
          </w:rPr>
          <w:t>4.2</w:t>
        </w:r>
        <w:r w:rsidR="00142BEF">
          <w:rPr>
            <w:rFonts w:asciiTheme="minorHAnsi" w:eastAsiaTheme="minorEastAsia" w:hAnsiTheme="minorHAnsi" w:cstheme="minorBidi"/>
            <w:sz w:val="22"/>
            <w:szCs w:val="22"/>
            <w:lang w:val="cs-CZ" w:eastAsia="cs-CZ"/>
          </w:rPr>
          <w:tab/>
        </w:r>
        <w:r w:rsidR="00142BEF" w:rsidRPr="00B11784">
          <w:rPr>
            <w:rStyle w:val="Hypertextovodkaz"/>
          </w:rPr>
          <w:t>Obecný popis dalších částí systémů pro zajištění funkce vzduchotechniky a klimatizace</w:t>
        </w:r>
        <w:r w:rsidR="00142BEF">
          <w:rPr>
            <w:webHidden/>
          </w:rPr>
          <w:tab/>
        </w:r>
        <w:r w:rsidR="00142BEF">
          <w:rPr>
            <w:webHidden/>
          </w:rPr>
          <w:fldChar w:fldCharType="begin"/>
        </w:r>
        <w:r w:rsidR="00142BEF">
          <w:rPr>
            <w:webHidden/>
          </w:rPr>
          <w:instrText xml:space="preserve"> PAGEREF _Toc14337076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3"/>
        <w:tabs>
          <w:tab w:val="left" w:pos="1100"/>
        </w:tabs>
        <w:rPr>
          <w:rFonts w:asciiTheme="minorHAnsi" w:eastAsiaTheme="minorEastAsia" w:hAnsiTheme="minorHAnsi" w:cstheme="minorBidi"/>
          <w:sz w:val="22"/>
          <w:szCs w:val="22"/>
          <w:lang w:val="cs-CZ" w:eastAsia="cs-CZ"/>
        </w:rPr>
      </w:pPr>
      <w:hyperlink w:anchor="_Toc14337077" w:history="1">
        <w:r w:rsidR="00142BEF" w:rsidRPr="00B11784">
          <w:rPr>
            <w:rStyle w:val="Hypertextovodkaz"/>
          </w:rPr>
          <w:t>4.2.1</w:t>
        </w:r>
        <w:r w:rsidR="00142BEF">
          <w:rPr>
            <w:rFonts w:asciiTheme="minorHAnsi" w:eastAsiaTheme="minorEastAsia" w:hAnsiTheme="minorHAnsi" w:cstheme="minorBidi"/>
            <w:sz w:val="22"/>
            <w:szCs w:val="22"/>
            <w:lang w:val="cs-CZ" w:eastAsia="cs-CZ"/>
          </w:rPr>
          <w:tab/>
        </w:r>
        <w:r w:rsidR="00142BEF" w:rsidRPr="00B11784">
          <w:rPr>
            <w:rStyle w:val="Hypertextovodkaz"/>
          </w:rPr>
          <w:t>Protipožární opatření</w:t>
        </w:r>
        <w:r w:rsidR="00142BEF">
          <w:rPr>
            <w:webHidden/>
          </w:rPr>
          <w:tab/>
        </w:r>
        <w:r w:rsidR="00142BEF">
          <w:rPr>
            <w:webHidden/>
          </w:rPr>
          <w:fldChar w:fldCharType="begin"/>
        </w:r>
        <w:r w:rsidR="00142BEF">
          <w:rPr>
            <w:webHidden/>
          </w:rPr>
          <w:instrText xml:space="preserve"> PAGEREF _Toc14337077 \h </w:instrText>
        </w:r>
        <w:r w:rsidR="00142BEF">
          <w:rPr>
            <w:webHidden/>
          </w:rPr>
        </w:r>
        <w:r w:rsidR="00142BEF">
          <w:rPr>
            <w:webHidden/>
          </w:rPr>
          <w:fldChar w:fldCharType="separate"/>
        </w:r>
        <w:r w:rsidR="00142BEF">
          <w:rPr>
            <w:webHidden/>
          </w:rPr>
          <w:t>6</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78" w:history="1">
        <w:r w:rsidR="00142BEF" w:rsidRPr="00B11784">
          <w:rPr>
            <w:rStyle w:val="Hypertextovodkaz"/>
          </w:rPr>
          <w:t>5</w:t>
        </w:r>
        <w:r w:rsidR="00142BEF">
          <w:rPr>
            <w:rFonts w:asciiTheme="minorHAnsi" w:eastAsiaTheme="minorEastAsia" w:hAnsiTheme="minorHAnsi" w:cstheme="minorBidi"/>
            <w:b w:val="0"/>
            <w:szCs w:val="22"/>
            <w:lang w:val="cs-CZ" w:eastAsia="cs-CZ"/>
          </w:rPr>
          <w:tab/>
        </w:r>
        <w:r w:rsidR="00142BEF" w:rsidRPr="00B11784">
          <w:rPr>
            <w:rStyle w:val="Hypertextovodkaz"/>
          </w:rPr>
          <w:t>Stručný technický popis hlavních vzduchotechnických a klimatizačních systémů</w:t>
        </w:r>
        <w:r w:rsidR="00142BEF">
          <w:rPr>
            <w:webHidden/>
          </w:rPr>
          <w:tab/>
        </w:r>
        <w:r w:rsidR="00142BEF">
          <w:rPr>
            <w:webHidden/>
          </w:rPr>
          <w:fldChar w:fldCharType="begin"/>
        </w:r>
        <w:r w:rsidR="00142BEF">
          <w:rPr>
            <w:webHidden/>
          </w:rPr>
          <w:instrText xml:space="preserve"> PAGEREF _Toc14337078 \h </w:instrText>
        </w:r>
        <w:r w:rsidR="00142BEF">
          <w:rPr>
            <w:webHidden/>
          </w:rPr>
        </w:r>
        <w:r w:rsidR="00142BEF">
          <w:rPr>
            <w:webHidden/>
          </w:rPr>
          <w:fldChar w:fldCharType="separate"/>
        </w:r>
        <w:r w:rsidR="00142BEF">
          <w:rPr>
            <w:webHidden/>
          </w:rPr>
          <w:t>7</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79" w:history="1">
        <w:r w:rsidR="00142BEF" w:rsidRPr="00B11784">
          <w:rPr>
            <w:rStyle w:val="Hypertextovodkaz"/>
          </w:rPr>
          <w:t>6</w:t>
        </w:r>
        <w:r w:rsidR="00142BEF">
          <w:rPr>
            <w:rFonts w:asciiTheme="minorHAnsi" w:eastAsiaTheme="minorEastAsia" w:hAnsiTheme="minorHAnsi" w:cstheme="minorBidi"/>
            <w:b w:val="0"/>
            <w:szCs w:val="22"/>
            <w:lang w:val="cs-CZ" w:eastAsia="cs-CZ"/>
          </w:rPr>
          <w:tab/>
        </w:r>
        <w:r w:rsidR="00142BEF" w:rsidRPr="00B11784">
          <w:rPr>
            <w:rStyle w:val="Hypertextovodkaz"/>
          </w:rPr>
          <w:t>požadavky na ostatní profese</w:t>
        </w:r>
        <w:r w:rsidR="00142BEF">
          <w:rPr>
            <w:webHidden/>
          </w:rPr>
          <w:tab/>
        </w:r>
        <w:r w:rsidR="00142BEF">
          <w:rPr>
            <w:webHidden/>
          </w:rPr>
          <w:fldChar w:fldCharType="begin"/>
        </w:r>
        <w:r w:rsidR="00142BEF">
          <w:rPr>
            <w:webHidden/>
          </w:rPr>
          <w:instrText xml:space="preserve"> PAGEREF _Toc14337079 \h </w:instrText>
        </w:r>
        <w:r w:rsidR="00142BEF">
          <w:rPr>
            <w:webHidden/>
          </w:rPr>
        </w:r>
        <w:r w:rsidR="00142BEF">
          <w:rPr>
            <w:webHidden/>
          </w:rPr>
          <w:fldChar w:fldCharType="separate"/>
        </w:r>
        <w:r w:rsidR="00142BEF">
          <w:rPr>
            <w:webHidden/>
          </w:rPr>
          <w:t>8</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80" w:history="1">
        <w:r w:rsidR="00142BEF" w:rsidRPr="00B11784">
          <w:rPr>
            <w:rStyle w:val="Hypertextovodkaz"/>
          </w:rPr>
          <w:t>ARS</w:t>
        </w:r>
        <w:r w:rsidR="00142BEF">
          <w:rPr>
            <w:webHidden/>
          </w:rPr>
          <w:tab/>
        </w:r>
        <w:r w:rsidR="00142BEF">
          <w:rPr>
            <w:webHidden/>
          </w:rPr>
          <w:fldChar w:fldCharType="begin"/>
        </w:r>
        <w:r w:rsidR="00142BEF">
          <w:rPr>
            <w:webHidden/>
          </w:rPr>
          <w:instrText xml:space="preserve"> PAGEREF _Toc14337080 \h </w:instrText>
        </w:r>
        <w:r w:rsidR="00142BEF">
          <w:rPr>
            <w:webHidden/>
          </w:rPr>
        </w:r>
        <w:r w:rsidR="00142BEF">
          <w:rPr>
            <w:webHidden/>
          </w:rPr>
          <w:fldChar w:fldCharType="separate"/>
        </w:r>
        <w:r w:rsidR="00142BEF">
          <w:rPr>
            <w:webHidden/>
          </w:rPr>
          <w:t>8</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81" w:history="1">
        <w:r w:rsidR="00142BEF" w:rsidRPr="00B11784">
          <w:rPr>
            <w:rStyle w:val="Hypertextovodkaz"/>
          </w:rPr>
          <w:t>ZTI</w:t>
        </w:r>
        <w:r w:rsidR="00142BEF">
          <w:rPr>
            <w:webHidden/>
          </w:rPr>
          <w:tab/>
        </w:r>
        <w:r w:rsidR="00142BEF">
          <w:rPr>
            <w:webHidden/>
          </w:rPr>
          <w:fldChar w:fldCharType="begin"/>
        </w:r>
        <w:r w:rsidR="00142BEF">
          <w:rPr>
            <w:webHidden/>
          </w:rPr>
          <w:instrText xml:space="preserve"> PAGEREF _Toc14337081 \h </w:instrText>
        </w:r>
        <w:r w:rsidR="00142BEF">
          <w:rPr>
            <w:webHidden/>
          </w:rPr>
        </w:r>
        <w:r w:rsidR="00142BEF">
          <w:rPr>
            <w:webHidden/>
          </w:rPr>
          <w:fldChar w:fldCharType="separate"/>
        </w:r>
        <w:r w:rsidR="00142BEF">
          <w:rPr>
            <w:webHidden/>
          </w:rPr>
          <w:t>8</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82" w:history="1">
        <w:r w:rsidR="00142BEF" w:rsidRPr="00B11784">
          <w:rPr>
            <w:rStyle w:val="Hypertextovodkaz"/>
          </w:rPr>
          <w:t>Elektrorozvody</w:t>
        </w:r>
        <w:r w:rsidR="00142BEF">
          <w:rPr>
            <w:webHidden/>
          </w:rPr>
          <w:tab/>
        </w:r>
        <w:r w:rsidR="00142BEF">
          <w:rPr>
            <w:webHidden/>
          </w:rPr>
          <w:fldChar w:fldCharType="begin"/>
        </w:r>
        <w:r w:rsidR="00142BEF">
          <w:rPr>
            <w:webHidden/>
          </w:rPr>
          <w:instrText xml:space="preserve"> PAGEREF _Toc14337082 \h </w:instrText>
        </w:r>
        <w:r w:rsidR="00142BEF">
          <w:rPr>
            <w:webHidden/>
          </w:rPr>
        </w:r>
        <w:r w:rsidR="00142BEF">
          <w:rPr>
            <w:webHidden/>
          </w:rPr>
          <w:fldChar w:fldCharType="separate"/>
        </w:r>
        <w:r w:rsidR="00142BEF">
          <w:rPr>
            <w:webHidden/>
          </w:rPr>
          <w:t>8</w:t>
        </w:r>
        <w:r w:rsidR="00142BEF">
          <w:rPr>
            <w:webHidden/>
          </w:rPr>
          <w:fldChar w:fldCharType="end"/>
        </w:r>
      </w:hyperlink>
    </w:p>
    <w:p w:rsidR="00142BEF" w:rsidRDefault="00D35976">
      <w:pPr>
        <w:pStyle w:val="Obsah2"/>
        <w:rPr>
          <w:rFonts w:asciiTheme="minorHAnsi" w:eastAsiaTheme="minorEastAsia" w:hAnsiTheme="minorHAnsi" w:cstheme="minorBidi"/>
          <w:sz w:val="22"/>
          <w:szCs w:val="22"/>
          <w:lang w:val="cs-CZ" w:eastAsia="cs-CZ"/>
        </w:rPr>
      </w:pPr>
      <w:hyperlink w:anchor="_Toc14337083" w:history="1">
        <w:r w:rsidR="00142BEF" w:rsidRPr="00B11784">
          <w:rPr>
            <w:rStyle w:val="Hypertextovodkaz"/>
          </w:rPr>
          <w:t>MaR</w:t>
        </w:r>
        <w:r w:rsidR="00142BEF">
          <w:rPr>
            <w:webHidden/>
          </w:rPr>
          <w:tab/>
        </w:r>
        <w:r w:rsidR="00142BEF">
          <w:rPr>
            <w:webHidden/>
          </w:rPr>
          <w:fldChar w:fldCharType="begin"/>
        </w:r>
        <w:r w:rsidR="00142BEF">
          <w:rPr>
            <w:webHidden/>
          </w:rPr>
          <w:instrText xml:space="preserve"> PAGEREF _Toc14337083 \h </w:instrText>
        </w:r>
        <w:r w:rsidR="00142BEF">
          <w:rPr>
            <w:webHidden/>
          </w:rPr>
        </w:r>
        <w:r w:rsidR="00142BEF">
          <w:rPr>
            <w:webHidden/>
          </w:rPr>
          <w:fldChar w:fldCharType="separate"/>
        </w:r>
        <w:r w:rsidR="00142BEF">
          <w:rPr>
            <w:webHidden/>
          </w:rPr>
          <w:t>8</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84" w:history="1">
        <w:r w:rsidR="00142BEF" w:rsidRPr="00B11784">
          <w:rPr>
            <w:rStyle w:val="Hypertextovodkaz"/>
          </w:rPr>
          <w:t>7</w:t>
        </w:r>
        <w:r w:rsidR="00142BEF">
          <w:rPr>
            <w:rFonts w:asciiTheme="minorHAnsi" w:eastAsiaTheme="minorEastAsia" w:hAnsiTheme="minorHAnsi" w:cstheme="minorBidi"/>
            <w:b w:val="0"/>
            <w:szCs w:val="22"/>
            <w:lang w:val="cs-CZ" w:eastAsia="cs-CZ"/>
          </w:rPr>
          <w:tab/>
        </w:r>
        <w:r w:rsidR="00142BEF" w:rsidRPr="00B11784">
          <w:rPr>
            <w:rStyle w:val="Hypertextovodkaz"/>
          </w:rPr>
          <w:t>Obecné požadavky na provedení vzduchotechniky v daném objektu</w:t>
        </w:r>
        <w:r w:rsidR="00142BEF">
          <w:rPr>
            <w:webHidden/>
          </w:rPr>
          <w:tab/>
        </w:r>
        <w:r w:rsidR="00142BEF">
          <w:rPr>
            <w:webHidden/>
          </w:rPr>
          <w:fldChar w:fldCharType="begin"/>
        </w:r>
        <w:r w:rsidR="00142BEF">
          <w:rPr>
            <w:webHidden/>
          </w:rPr>
          <w:instrText xml:space="preserve"> PAGEREF _Toc14337084 \h </w:instrText>
        </w:r>
        <w:r w:rsidR="00142BEF">
          <w:rPr>
            <w:webHidden/>
          </w:rPr>
        </w:r>
        <w:r w:rsidR="00142BEF">
          <w:rPr>
            <w:webHidden/>
          </w:rPr>
          <w:fldChar w:fldCharType="separate"/>
        </w:r>
        <w:r w:rsidR="00142BEF">
          <w:rPr>
            <w:webHidden/>
          </w:rPr>
          <w:t>9</w:t>
        </w:r>
        <w:r w:rsidR="00142BEF">
          <w:rPr>
            <w:webHidden/>
          </w:rPr>
          <w:fldChar w:fldCharType="end"/>
        </w:r>
      </w:hyperlink>
    </w:p>
    <w:p w:rsidR="00142BEF" w:rsidRDefault="00D35976">
      <w:pPr>
        <w:pStyle w:val="Obsah3"/>
        <w:rPr>
          <w:rFonts w:asciiTheme="minorHAnsi" w:eastAsiaTheme="minorEastAsia" w:hAnsiTheme="minorHAnsi" w:cstheme="minorBidi"/>
          <w:sz w:val="22"/>
          <w:szCs w:val="22"/>
          <w:lang w:val="cs-CZ" w:eastAsia="cs-CZ"/>
        </w:rPr>
      </w:pPr>
      <w:hyperlink w:anchor="_Toc14337085" w:history="1">
        <w:r w:rsidR="00142BEF" w:rsidRPr="00B11784">
          <w:rPr>
            <w:rStyle w:val="Hypertextovodkaz"/>
          </w:rPr>
          <w:t>Zásady provedení montáží vzduchotechnických potrubí a prvků</w:t>
        </w:r>
        <w:r w:rsidR="00142BEF">
          <w:rPr>
            <w:webHidden/>
          </w:rPr>
          <w:tab/>
        </w:r>
        <w:r w:rsidR="00142BEF">
          <w:rPr>
            <w:webHidden/>
          </w:rPr>
          <w:fldChar w:fldCharType="begin"/>
        </w:r>
        <w:r w:rsidR="00142BEF">
          <w:rPr>
            <w:webHidden/>
          </w:rPr>
          <w:instrText xml:space="preserve"> PAGEREF _Toc14337085 \h </w:instrText>
        </w:r>
        <w:r w:rsidR="00142BEF">
          <w:rPr>
            <w:webHidden/>
          </w:rPr>
        </w:r>
        <w:r w:rsidR="00142BEF">
          <w:rPr>
            <w:webHidden/>
          </w:rPr>
          <w:fldChar w:fldCharType="separate"/>
        </w:r>
        <w:r w:rsidR="00142BEF">
          <w:rPr>
            <w:webHidden/>
          </w:rPr>
          <w:t>9</w:t>
        </w:r>
        <w:r w:rsidR="00142BEF">
          <w:rPr>
            <w:webHidden/>
          </w:rPr>
          <w:fldChar w:fldCharType="end"/>
        </w:r>
      </w:hyperlink>
    </w:p>
    <w:p w:rsidR="00142BEF" w:rsidRDefault="00D35976">
      <w:pPr>
        <w:pStyle w:val="Obsah3"/>
        <w:rPr>
          <w:rFonts w:asciiTheme="minorHAnsi" w:eastAsiaTheme="minorEastAsia" w:hAnsiTheme="minorHAnsi" w:cstheme="minorBidi"/>
          <w:sz w:val="22"/>
          <w:szCs w:val="22"/>
          <w:lang w:val="cs-CZ" w:eastAsia="cs-CZ"/>
        </w:rPr>
      </w:pPr>
      <w:hyperlink w:anchor="_Toc14337086" w:history="1">
        <w:r w:rsidR="00142BEF" w:rsidRPr="00B11784">
          <w:rPr>
            <w:rStyle w:val="Hypertextovodkaz"/>
          </w:rPr>
          <w:t>Specifikace a pokyny pro provádění izolací vzduchotechnického potrubí:</w:t>
        </w:r>
        <w:r w:rsidR="00142BEF">
          <w:rPr>
            <w:webHidden/>
          </w:rPr>
          <w:tab/>
        </w:r>
        <w:r w:rsidR="00142BEF">
          <w:rPr>
            <w:webHidden/>
          </w:rPr>
          <w:fldChar w:fldCharType="begin"/>
        </w:r>
        <w:r w:rsidR="00142BEF">
          <w:rPr>
            <w:webHidden/>
          </w:rPr>
          <w:instrText xml:space="preserve"> PAGEREF _Toc14337086 \h </w:instrText>
        </w:r>
        <w:r w:rsidR="00142BEF">
          <w:rPr>
            <w:webHidden/>
          </w:rPr>
        </w:r>
        <w:r w:rsidR="00142BEF">
          <w:rPr>
            <w:webHidden/>
          </w:rPr>
          <w:fldChar w:fldCharType="separate"/>
        </w:r>
        <w:r w:rsidR="00142BEF">
          <w:rPr>
            <w:webHidden/>
          </w:rPr>
          <w:t>10</w:t>
        </w:r>
        <w:r w:rsidR="00142BEF">
          <w:rPr>
            <w:webHidden/>
          </w:rPr>
          <w:fldChar w:fldCharType="end"/>
        </w:r>
      </w:hyperlink>
    </w:p>
    <w:p w:rsidR="00142BEF" w:rsidRDefault="00D35976">
      <w:pPr>
        <w:pStyle w:val="Obsah3"/>
        <w:rPr>
          <w:rFonts w:asciiTheme="minorHAnsi" w:eastAsiaTheme="minorEastAsia" w:hAnsiTheme="minorHAnsi" w:cstheme="minorBidi"/>
          <w:sz w:val="22"/>
          <w:szCs w:val="22"/>
          <w:lang w:val="cs-CZ" w:eastAsia="cs-CZ"/>
        </w:rPr>
      </w:pPr>
      <w:hyperlink w:anchor="_Toc14337087" w:history="1">
        <w:r w:rsidR="00142BEF" w:rsidRPr="00B11784">
          <w:rPr>
            <w:rStyle w:val="Hypertextovodkaz"/>
            <w:bCs/>
          </w:rPr>
          <w:t>Průběžné dílčí zkoušky a kontrola:</w:t>
        </w:r>
        <w:r w:rsidR="00142BEF">
          <w:rPr>
            <w:webHidden/>
          </w:rPr>
          <w:tab/>
        </w:r>
        <w:r w:rsidR="00142BEF">
          <w:rPr>
            <w:webHidden/>
          </w:rPr>
          <w:fldChar w:fldCharType="begin"/>
        </w:r>
        <w:r w:rsidR="00142BEF">
          <w:rPr>
            <w:webHidden/>
          </w:rPr>
          <w:instrText xml:space="preserve"> PAGEREF _Toc14337087 \h </w:instrText>
        </w:r>
        <w:r w:rsidR="00142BEF">
          <w:rPr>
            <w:webHidden/>
          </w:rPr>
        </w:r>
        <w:r w:rsidR="00142BEF">
          <w:rPr>
            <w:webHidden/>
          </w:rPr>
          <w:fldChar w:fldCharType="separate"/>
        </w:r>
        <w:r w:rsidR="00142BEF">
          <w:rPr>
            <w:webHidden/>
          </w:rPr>
          <w:t>11</w:t>
        </w:r>
        <w:r w:rsidR="00142BEF">
          <w:rPr>
            <w:webHidden/>
          </w:rPr>
          <w:fldChar w:fldCharType="end"/>
        </w:r>
      </w:hyperlink>
    </w:p>
    <w:p w:rsidR="00142BEF" w:rsidRDefault="00D35976">
      <w:pPr>
        <w:pStyle w:val="Obsah3"/>
        <w:rPr>
          <w:rFonts w:asciiTheme="minorHAnsi" w:eastAsiaTheme="minorEastAsia" w:hAnsiTheme="minorHAnsi" w:cstheme="minorBidi"/>
          <w:sz w:val="22"/>
          <w:szCs w:val="22"/>
          <w:lang w:val="cs-CZ" w:eastAsia="cs-CZ"/>
        </w:rPr>
      </w:pPr>
      <w:hyperlink w:anchor="_Toc14337088" w:history="1">
        <w:r w:rsidR="00142BEF" w:rsidRPr="00B11784">
          <w:rPr>
            <w:rStyle w:val="Hypertextovodkaz"/>
            <w:bCs/>
          </w:rPr>
          <w:t>Ověřovací zkoušky:</w:t>
        </w:r>
        <w:r w:rsidR="00142BEF">
          <w:rPr>
            <w:webHidden/>
          </w:rPr>
          <w:tab/>
        </w:r>
        <w:r w:rsidR="00142BEF">
          <w:rPr>
            <w:webHidden/>
          </w:rPr>
          <w:fldChar w:fldCharType="begin"/>
        </w:r>
        <w:r w:rsidR="00142BEF">
          <w:rPr>
            <w:webHidden/>
          </w:rPr>
          <w:instrText xml:space="preserve"> PAGEREF _Toc14337088 \h </w:instrText>
        </w:r>
        <w:r w:rsidR="00142BEF">
          <w:rPr>
            <w:webHidden/>
          </w:rPr>
        </w:r>
        <w:r w:rsidR="00142BEF">
          <w:rPr>
            <w:webHidden/>
          </w:rPr>
          <w:fldChar w:fldCharType="separate"/>
        </w:r>
        <w:r w:rsidR="00142BEF">
          <w:rPr>
            <w:webHidden/>
          </w:rPr>
          <w:t>11</w:t>
        </w:r>
        <w:r w:rsidR="00142BEF">
          <w:rPr>
            <w:webHidden/>
          </w:rPr>
          <w:fldChar w:fldCharType="end"/>
        </w:r>
      </w:hyperlink>
    </w:p>
    <w:p w:rsidR="00142BEF" w:rsidRDefault="00D35976">
      <w:pPr>
        <w:pStyle w:val="Obsah3"/>
        <w:rPr>
          <w:rFonts w:asciiTheme="minorHAnsi" w:eastAsiaTheme="minorEastAsia" w:hAnsiTheme="minorHAnsi" w:cstheme="minorBidi"/>
          <w:sz w:val="22"/>
          <w:szCs w:val="22"/>
          <w:lang w:val="cs-CZ" w:eastAsia="cs-CZ"/>
        </w:rPr>
      </w:pPr>
      <w:hyperlink w:anchor="_Toc14337089" w:history="1">
        <w:r w:rsidR="00142BEF" w:rsidRPr="00B11784">
          <w:rPr>
            <w:rStyle w:val="Hypertextovodkaz"/>
            <w:bCs/>
          </w:rPr>
          <w:t>Komplexní zkoušky systémů vzduchotechniky</w:t>
        </w:r>
        <w:r w:rsidR="00142BEF">
          <w:rPr>
            <w:webHidden/>
          </w:rPr>
          <w:tab/>
        </w:r>
        <w:r w:rsidR="00142BEF">
          <w:rPr>
            <w:webHidden/>
          </w:rPr>
          <w:fldChar w:fldCharType="begin"/>
        </w:r>
        <w:r w:rsidR="00142BEF">
          <w:rPr>
            <w:webHidden/>
          </w:rPr>
          <w:instrText xml:space="preserve"> PAGEREF _Toc14337089 \h </w:instrText>
        </w:r>
        <w:r w:rsidR="00142BEF">
          <w:rPr>
            <w:webHidden/>
          </w:rPr>
        </w:r>
        <w:r w:rsidR="00142BEF">
          <w:rPr>
            <w:webHidden/>
          </w:rPr>
          <w:fldChar w:fldCharType="separate"/>
        </w:r>
        <w:r w:rsidR="00142BEF">
          <w:rPr>
            <w:webHidden/>
          </w:rPr>
          <w:t>11</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90" w:history="1">
        <w:r w:rsidR="00142BEF" w:rsidRPr="00B11784">
          <w:rPr>
            <w:rStyle w:val="Hypertextovodkaz"/>
          </w:rPr>
          <w:t>8</w:t>
        </w:r>
        <w:r w:rsidR="00142BEF">
          <w:rPr>
            <w:rFonts w:asciiTheme="minorHAnsi" w:eastAsiaTheme="minorEastAsia" w:hAnsiTheme="minorHAnsi" w:cstheme="minorBidi"/>
            <w:b w:val="0"/>
            <w:szCs w:val="22"/>
            <w:lang w:val="cs-CZ" w:eastAsia="cs-CZ"/>
          </w:rPr>
          <w:tab/>
        </w:r>
        <w:r w:rsidR="00142BEF" w:rsidRPr="00B11784">
          <w:rPr>
            <w:rStyle w:val="Hypertextovodkaz"/>
          </w:rPr>
          <w:t>Bezpečnost práce a ochrana zdraví při montáži a provozování vzduchotechnického a klimatizačního zařízení</w:t>
        </w:r>
        <w:r w:rsidR="00142BEF">
          <w:rPr>
            <w:webHidden/>
          </w:rPr>
          <w:tab/>
        </w:r>
        <w:r w:rsidR="00142BEF">
          <w:rPr>
            <w:webHidden/>
          </w:rPr>
          <w:fldChar w:fldCharType="begin"/>
        </w:r>
        <w:r w:rsidR="00142BEF">
          <w:rPr>
            <w:webHidden/>
          </w:rPr>
          <w:instrText xml:space="preserve"> PAGEREF _Toc14337090 \h </w:instrText>
        </w:r>
        <w:r w:rsidR="00142BEF">
          <w:rPr>
            <w:webHidden/>
          </w:rPr>
        </w:r>
        <w:r w:rsidR="00142BEF">
          <w:rPr>
            <w:webHidden/>
          </w:rPr>
          <w:fldChar w:fldCharType="separate"/>
        </w:r>
        <w:r w:rsidR="00142BEF">
          <w:rPr>
            <w:webHidden/>
          </w:rPr>
          <w:t>12</w:t>
        </w:r>
        <w:r w:rsidR="00142BEF">
          <w:rPr>
            <w:webHidden/>
          </w:rPr>
          <w:fldChar w:fldCharType="end"/>
        </w:r>
      </w:hyperlink>
    </w:p>
    <w:p w:rsidR="00142BEF" w:rsidRDefault="00D35976">
      <w:pPr>
        <w:pStyle w:val="Obsah1"/>
        <w:rPr>
          <w:rFonts w:asciiTheme="minorHAnsi" w:eastAsiaTheme="minorEastAsia" w:hAnsiTheme="minorHAnsi" w:cstheme="minorBidi"/>
          <w:b w:val="0"/>
          <w:szCs w:val="22"/>
          <w:lang w:val="cs-CZ" w:eastAsia="cs-CZ"/>
        </w:rPr>
      </w:pPr>
      <w:hyperlink w:anchor="_Toc14337091" w:history="1">
        <w:r w:rsidR="00142BEF" w:rsidRPr="00B11784">
          <w:rPr>
            <w:rStyle w:val="Hypertextovodkaz"/>
          </w:rPr>
          <w:t>9</w:t>
        </w:r>
        <w:r w:rsidR="00142BEF">
          <w:rPr>
            <w:rFonts w:asciiTheme="minorHAnsi" w:eastAsiaTheme="minorEastAsia" w:hAnsiTheme="minorHAnsi" w:cstheme="minorBidi"/>
            <w:b w:val="0"/>
            <w:szCs w:val="22"/>
            <w:lang w:val="cs-CZ" w:eastAsia="cs-CZ"/>
          </w:rPr>
          <w:tab/>
        </w:r>
        <w:r w:rsidR="00142BEF" w:rsidRPr="00B11784">
          <w:rPr>
            <w:rStyle w:val="Hypertextovodkaz"/>
          </w:rPr>
          <w:t>ZÁVĚR</w:t>
        </w:r>
        <w:r w:rsidR="00142BEF">
          <w:rPr>
            <w:webHidden/>
          </w:rPr>
          <w:tab/>
        </w:r>
        <w:r w:rsidR="00142BEF">
          <w:rPr>
            <w:webHidden/>
          </w:rPr>
          <w:fldChar w:fldCharType="begin"/>
        </w:r>
        <w:r w:rsidR="00142BEF">
          <w:rPr>
            <w:webHidden/>
          </w:rPr>
          <w:instrText xml:space="preserve"> PAGEREF _Toc14337091 \h </w:instrText>
        </w:r>
        <w:r w:rsidR="00142BEF">
          <w:rPr>
            <w:webHidden/>
          </w:rPr>
        </w:r>
        <w:r w:rsidR="00142BEF">
          <w:rPr>
            <w:webHidden/>
          </w:rPr>
          <w:fldChar w:fldCharType="separate"/>
        </w:r>
        <w:r w:rsidR="00142BEF">
          <w:rPr>
            <w:webHidden/>
          </w:rPr>
          <w:t>12</w:t>
        </w:r>
        <w:r w:rsidR="00142BEF">
          <w:rPr>
            <w:webHidden/>
          </w:rPr>
          <w:fldChar w:fldCharType="end"/>
        </w:r>
      </w:hyperlink>
    </w:p>
    <w:p w:rsidR="00130117" w:rsidRPr="00130117" w:rsidRDefault="00130117" w:rsidP="00130117">
      <w:pPr>
        <w:rPr>
          <w:b/>
          <w:color w:val="FF0000"/>
          <w:sz w:val="20"/>
          <w:szCs w:val="20"/>
        </w:rPr>
      </w:pPr>
      <w:r w:rsidRPr="00130117">
        <w:rPr>
          <w:sz w:val="20"/>
          <w:szCs w:val="20"/>
        </w:rPr>
        <w:fldChar w:fldCharType="end"/>
      </w: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rPr>
          <w:b/>
          <w:color w:val="FF0000"/>
          <w:sz w:val="20"/>
          <w:szCs w:val="20"/>
        </w:rPr>
      </w:pPr>
    </w:p>
    <w:p w:rsidR="00130117" w:rsidRDefault="00130117" w:rsidP="00130117">
      <w:pPr>
        <w:rPr>
          <w:b/>
          <w:color w:val="FF0000"/>
          <w:sz w:val="20"/>
          <w:szCs w:val="20"/>
        </w:rPr>
      </w:pPr>
    </w:p>
    <w:p w:rsidR="00130117" w:rsidRDefault="00130117" w:rsidP="00130117">
      <w:pPr>
        <w:rPr>
          <w:b/>
          <w:color w:val="FF0000"/>
          <w:sz w:val="20"/>
          <w:szCs w:val="20"/>
        </w:rPr>
      </w:pPr>
    </w:p>
    <w:p w:rsidR="00295412" w:rsidRDefault="00295412" w:rsidP="00130117">
      <w:pPr>
        <w:rPr>
          <w:b/>
          <w:color w:val="FF0000"/>
          <w:sz w:val="20"/>
          <w:szCs w:val="20"/>
        </w:rPr>
      </w:pPr>
    </w:p>
    <w:p w:rsidR="00295412" w:rsidRDefault="00295412" w:rsidP="00130117">
      <w:pPr>
        <w:rPr>
          <w:b/>
          <w:color w:val="FF0000"/>
          <w:sz w:val="20"/>
          <w:szCs w:val="20"/>
        </w:rPr>
      </w:pPr>
    </w:p>
    <w:p w:rsidR="00130117" w:rsidRPr="00130117" w:rsidRDefault="00130117" w:rsidP="00130117">
      <w:pPr>
        <w:rPr>
          <w:b/>
          <w:color w:val="FF0000"/>
          <w:sz w:val="20"/>
          <w:szCs w:val="20"/>
        </w:rPr>
      </w:pPr>
    </w:p>
    <w:p w:rsidR="00130117" w:rsidRPr="00130117" w:rsidRDefault="00130117" w:rsidP="00130117">
      <w:pPr>
        <w:pStyle w:val="Nadpis1"/>
        <w:numPr>
          <w:ilvl w:val="0"/>
          <w:numId w:val="21"/>
        </w:numPr>
        <w:spacing w:after="120" w:line="240" w:lineRule="auto"/>
        <w:rPr>
          <w:color w:val="000000"/>
        </w:rPr>
      </w:pPr>
      <w:bookmarkStart w:id="5" w:name="_Toc531750553"/>
      <w:bookmarkStart w:id="6" w:name="_Toc531750998"/>
      <w:bookmarkStart w:id="7" w:name="_Toc14337060"/>
      <w:bookmarkEnd w:id="1"/>
      <w:bookmarkEnd w:id="2"/>
      <w:bookmarkEnd w:id="3"/>
      <w:r w:rsidRPr="00130117">
        <w:rPr>
          <w:color w:val="000000"/>
        </w:rPr>
        <w:lastRenderedPageBreak/>
        <w:t>Úvod</w:t>
      </w:r>
      <w:bookmarkEnd w:id="5"/>
      <w:bookmarkEnd w:id="6"/>
      <w:r w:rsidRPr="00130117">
        <w:rPr>
          <w:color w:val="000000"/>
        </w:rPr>
        <w:t>, rozsah projektu</w:t>
      </w:r>
      <w:bookmarkEnd w:id="7"/>
    </w:p>
    <w:p w:rsidR="00130117" w:rsidRPr="00130117" w:rsidRDefault="00130117" w:rsidP="00130117">
      <w:pPr>
        <w:jc w:val="both"/>
        <w:rPr>
          <w:color w:val="000000"/>
          <w:sz w:val="20"/>
          <w:szCs w:val="20"/>
        </w:rPr>
      </w:pPr>
      <w:r w:rsidRPr="00130117">
        <w:rPr>
          <w:color w:val="000000"/>
          <w:sz w:val="20"/>
          <w:szCs w:val="20"/>
        </w:rPr>
        <w:t>Tato dokumentace pro stavební povolení, část vzduchotechnika a chlazení, na akci Rekonstrukce výpravní budovy v žst Písek, stanovuje základní podmínky z hlediska dosažených mikroklimatických podmínek vnitřního prostředí výpravní budovy s ohledem na potřebu energetických zdrojů a dopadů na stávající objekt. Dokumentace řeší:</w:t>
      </w:r>
    </w:p>
    <w:p w:rsidR="00130117" w:rsidRPr="00130117" w:rsidRDefault="00130117" w:rsidP="00130117">
      <w:pPr>
        <w:tabs>
          <w:tab w:val="left" w:pos="284"/>
        </w:tabs>
        <w:jc w:val="both"/>
        <w:rPr>
          <w:color w:val="000000"/>
          <w:sz w:val="20"/>
          <w:szCs w:val="20"/>
        </w:rPr>
      </w:pPr>
      <w:r w:rsidRPr="00130117">
        <w:rPr>
          <w:color w:val="000000"/>
          <w:sz w:val="20"/>
          <w:szCs w:val="20"/>
        </w:rPr>
        <w:t>-</w:t>
      </w:r>
      <w:r w:rsidRPr="00130117">
        <w:rPr>
          <w:color w:val="000000"/>
          <w:sz w:val="20"/>
          <w:szCs w:val="20"/>
        </w:rPr>
        <w:tab/>
        <w:t>1.PP -  zajištění cirkulace vzduchu</w:t>
      </w:r>
    </w:p>
    <w:p w:rsidR="00130117" w:rsidRPr="00130117" w:rsidRDefault="00130117" w:rsidP="00130117">
      <w:pPr>
        <w:tabs>
          <w:tab w:val="left" w:pos="142"/>
          <w:tab w:val="left" w:pos="709"/>
        </w:tabs>
        <w:ind w:left="284" w:hanging="284"/>
        <w:jc w:val="both"/>
        <w:rPr>
          <w:color w:val="000000"/>
          <w:sz w:val="20"/>
          <w:szCs w:val="20"/>
        </w:rPr>
      </w:pPr>
      <w:r w:rsidRPr="00130117">
        <w:rPr>
          <w:color w:val="000000"/>
          <w:sz w:val="20"/>
          <w:szCs w:val="20"/>
        </w:rPr>
        <w:t>-</w:t>
      </w:r>
      <w:r w:rsidRPr="00130117">
        <w:rPr>
          <w:color w:val="000000"/>
          <w:sz w:val="20"/>
          <w:szCs w:val="20"/>
        </w:rPr>
        <w:tab/>
      </w:r>
      <w:r w:rsidRPr="00130117">
        <w:rPr>
          <w:color w:val="000000"/>
          <w:sz w:val="20"/>
          <w:szCs w:val="20"/>
        </w:rPr>
        <w:tab/>
        <w:t>1.NP</w:t>
      </w:r>
      <w:r w:rsidRPr="00130117">
        <w:rPr>
          <w:color w:val="000000"/>
          <w:sz w:val="20"/>
          <w:szCs w:val="20"/>
        </w:rPr>
        <w:tab/>
        <w:t>-  zajištění cirkulace vzduchu</w:t>
      </w:r>
    </w:p>
    <w:p w:rsidR="00130117" w:rsidRPr="00130117" w:rsidRDefault="00130117" w:rsidP="00130117">
      <w:pPr>
        <w:tabs>
          <w:tab w:val="left" w:pos="142"/>
          <w:tab w:val="left" w:pos="709"/>
        </w:tabs>
        <w:ind w:left="284" w:hanging="284"/>
        <w:jc w:val="both"/>
        <w:rPr>
          <w:color w:val="000000"/>
          <w:sz w:val="20"/>
          <w:szCs w:val="20"/>
        </w:rPr>
      </w:pPr>
      <w:r w:rsidRPr="00130117">
        <w:rPr>
          <w:color w:val="000000"/>
          <w:sz w:val="20"/>
          <w:szCs w:val="20"/>
        </w:rPr>
        <w:tab/>
      </w:r>
      <w:r w:rsidRPr="00130117">
        <w:rPr>
          <w:color w:val="000000"/>
          <w:sz w:val="20"/>
          <w:szCs w:val="20"/>
        </w:rPr>
        <w:tab/>
      </w:r>
      <w:r w:rsidRPr="00130117">
        <w:rPr>
          <w:color w:val="000000"/>
          <w:sz w:val="20"/>
          <w:szCs w:val="20"/>
        </w:rPr>
        <w:tab/>
        <w:t>-  nucený odvod vzduchu z hygienických místností</w:t>
      </w:r>
    </w:p>
    <w:p w:rsidR="00130117" w:rsidRPr="00130117" w:rsidRDefault="00130117" w:rsidP="00142BEF">
      <w:pPr>
        <w:tabs>
          <w:tab w:val="left" w:pos="284"/>
          <w:tab w:val="left" w:pos="709"/>
        </w:tabs>
        <w:ind w:left="851" w:hanging="709"/>
        <w:jc w:val="both"/>
        <w:rPr>
          <w:color w:val="000000"/>
          <w:sz w:val="20"/>
          <w:szCs w:val="20"/>
        </w:rPr>
      </w:pPr>
      <w:r w:rsidRPr="00130117">
        <w:rPr>
          <w:color w:val="000000"/>
          <w:sz w:val="20"/>
          <w:szCs w:val="20"/>
        </w:rPr>
        <w:tab/>
      </w:r>
      <w:r w:rsidRPr="00130117">
        <w:rPr>
          <w:color w:val="000000"/>
          <w:sz w:val="20"/>
          <w:szCs w:val="20"/>
        </w:rPr>
        <w:tab/>
        <w:t>-  chlazení denních místností, vstupních hal, čekáren, pokl</w:t>
      </w:r>
      <w:r w:rsidR="005B626C">
        <w:rPr>
          <w:color w:val="000000"/>
          <w:sz w:val="20"/>
          <w:szCs w:val="20"/>
        </w:rPr>
        <w:t>a</w:t>
      </w:r>
      <w:r w:rsidRPr="00130117">
        <w:rPr>
          <w:color w:val="000000"/>
          <w:sz w:val="20"/>
          <w:szCs w:val="20"/>
        </w:rPr>
        <w:t xml:space="preserve">den, kanceláře výpravčích a </w:t>
      </w:r>
      <w:r w:rsidR="00142BEF">
        <w:rPr>
          <w:color w:val="000000"/>
          <w:sz w:val="20"/>
          <w:szCs w:val="20"/>
        </w:rPr>
        <w:t>kanceláře dozorčího provozu</w:t>
      </w:r>
    </w:p>
    <w:p w:rsidR="00130117" w:rsidRPr="00130117" w:rsidRDefault="00130117" w:rsidP="00130117">
      <w:pPr>
        <w:tabs>
          <w:tab w:val="left" w:pos="284"/>
          <w:tab w:val="left" w:pos="709"/>
        </w:tabs>
        <w:ind w:left="851" w:hanging="709"/>
        <w:jc w:val="both"/>
        <w:rPr>
          <w:color w:val="000000"/>
          <w:sz w:val="20"/>
          <w:szCs w:val="20"/>
        </w:rPr>
      </w:pPr>
      <w:r w:rsidRPr="00130117">
        <w:rPr>
          <w:color w:val="000000"/>
          <w:sz w:val="20"/>
          <w:szCs w:val="20"/>
        </w:rPr>
        <w:tab/>
      </w:r>
      <w:r w:rsidRPr="00130117">
        <w:rPr>
          <w:color w:val="000000"/>
          <w:sz w:val="20"/>
          <w:szCs w:val="20"/>
        </w:rPr>
        <w:tab/>
        <w:t xml:space="preserve">-  </w:t>
      </w:r>
      <w:r w:rsidR="00142BEF">
        <w:rPr>
          <w:color w:val="000000"/>
          <w:sz w:val="20"/>
          <w:szCs w:val="20"/>
        </w:rPr>
        <w:t>nucený odtah</w:t>
      </w:r>
      <w:r w:rsidRPr="00130117">
        <w:rPr>
          <w:color w:val="000000"/>
          <w:sz w:val="20"/>
          <w:szCs w:val="20"/>
        </w:rPr>
        <w:t xml:space="preserve"> vzduchu v kuchyních</w:t>
      </w:r>
    </w:p>
    <w:p w:rsidR="00130117" w:rsidRPr="00130117" w:rsidRDefault="00130117" w:rsidP="00130117">
      <w:pPr>
        <w:tabs>
          <w:tab w:val="left" w:pos="284"/>
        </w:tabs>
        <w:jc w:val="both"/>
        <w:rPr>
          <w:color w:val="000000"/>
          <w:sz w:val="20"/>
          <w:szCs w:val="20"/>
        </w:rPr>
      </w:pPr>
      <w:r w:rsidRPr="00130117">
        <w:rPr>
          <w:color w:val="000000"/>
          <w:sz w:val="20"/>
          <w:szCs w:val="20"/>
        </w:rPr>
        <w:t>-</w:t>
      </w:r>
      <w:r w:rsidRPr="00130117">
        <w:rPr>
          <w:color w:val="000000"/>
          <w:sz w:val="20"/>
          <w:szCs w:val="20"/>
        </w:rPr>
        <w:tab/>
        <w:t>2.NP</w:t>
      </w:r>
      <w:r w:rsidRPr="00130117">
        <w:rPr>
          <w:color w:val="000000"/>
          <w:sz w:val="20"/>
          <w:szCs w:val="20"/>
        </w:rPr>
        <w:tab/>
        <w:t>- zajištění cirkulace vzduchu</w:t>
      </w:r>
    </w:p>
    <w:p w:rsidR="00130117" w:rsidRPr="00130117" w:rsidRDefault="00130117" w:rsidP="00130117">
      <w:pPr>
        <w:tabs>
          <w:tab w:val="left" w:pos="142"/>
          <w:tab w:val="left" w:pos="709"/>
        </w:tabs>
        <w:ind w:left="284" w:hanging="284"/>
        <w:jc w:val="both"/>
        <w:rPr>
          <w:color w:val="000000"/>
          <w:sz w:val="20"/>
          <w:szCs w:val="20"/>
        </w:rPr>
      </w:pPr>
      <w:r w:rsidRPr="00130117">
        <w:rPr>
          <w:color w:val="000000"/>
          <w:sz w:val="20"/>
          <w:szCs w:val="20"/>
        </w:rPr>
        <w:tab/>
      </w:r>
      <w:r w:rsidRPr="00130117">
        <w:rPr>
          <w:color w:val="000000"/>
          <w:sz w:val="20"/>
          <w:szCs w:val="20"/>
        </w:rPr>
        <w:tab/>
      </w:r>
      <w:r w:rsidRPr="00130117">
        <w:rPr>
          <w:color w:val="000000"/>
          <w:sz w:val="20"/>
          <w:szCs w:val="20"/>
        </w:rPr>
        <w:tab/>
        <w:t>- nucený odvod vzduchu z hygienických místností</w:t>
      </w:r>
    </w:p>
    <w:p w:rsidR="00130117" w:rsidRPr="00130117" w:rsidRDefault="00130117" w:rsidP="00130117">
      <w:pPr>
        <w:tabs>
          <w:tab w:val="left" w:pos="142"/>
          <w:tab w:val="left" w:pos="709"/>
        </w:tabs>
        <w:ind w:left="284" w:hanging="284"/>
        <w:jc w:val="both"/>
        <w:rPr>
          <w:color w:val="000000"/>
          <w:sz w:val="20"/>
          <w:szCs w:val="20"/>
        </w:rPr>
      </w:pPr>
      <w:r w:rsidRPr="00130117">
        <w:rPr>
          <w:color w:val="000000"/>
          <w:sz w:val="20"/>
          <w:szCs w:val="20"/>
        </w:rPr>
        <w:tab/>
      </w:r>
      <w:r w:rsidRPr="00130117">
        <w:rPr>
          <w:color w:val="000000"/>
          <w:sz w:val="20"/>
          <w:szCs w:val="20"/>
        </w:rPr>
        <w:tab/>
      </w:r>
      <w:r w:rsidRPr="00130117">
        <w:rPr>
          <w:color w:val="000000"/>
          <w:sz w:val="20"/>
          <w:szCs w:val="20"/>
        </w:rPr>
        <w:tab/>
        <w:t>- chlazení kancelářských prostor</w:t>
      </w:r>
    </w:p>
    <w:p w:rsidR="00130117" w:rsidRDefault="00130117" w:rsidP="00130117">
      <w:pPr>
        <w:tabs>
          <w:tab w:val="left" w:pos="142"/>
          <w:tab w:val="left" w:pos="709"/>
        </w:tabs>
        <w:ind w:left="284" w:hanging="284"/>
        <w:jc w:val="both"/>
        <w:rPr>
          <w:color w:val="000000"/>
          <w:sz w:val="20"/>
          <w:szCs w:val="20"/>
        </w:rPr>
      </w:pPr>
      <w:r w:rsidRPr="00130117">
        <w:rPr>
          <w:color w:val="000000"/>
          <w:sz w:val="20"/>
          <w:szCs w:val="20"/>
        </w:rPr>
        <w:t>-</w:t>
      </w:r>
      <w:r w:rsidRPr="00130117">
        <w:rPr>
          <w:color w:val="000000"/>
          <w:sz w:val="20"/>
          <w:szCs w:val="20"/>
        </w:rPr>
        <w:tab/>
      </w:r>
      <w:r w:rsidRPr="00130117">
        <w:rPr>
          <w:color w:val="000000"/>
          <w:sz w:val="20"/>
          <w:szCs w:val="20"/>
        </w:rPr>
        <w:tab/>
        <w:t>podkroví (bez vzduchotechniky/chlazení)</w:t>
      </w:r>
    </w:p>
    <w:p w:rsidR="00142BEF" w:rsidRDefault="00142BEF" w:rsidP="00130117">
      <w:pPr>
        <w:tabs>
          <w:tab w:val="left" w:pos="142"/>
          <w:tab w:val="left" w:pos="709"/>
        </w:tabs>
        <w:ind w:left="284" w:hanging="284"/>
        <w:jc w:val="both"/>
        <w:rPr>
          <w:color w:val="000000"/>
          <w:sz w:val="20"/>
          <w:szCs w:val="20"/>
        </w:rPr>
      </w:pPr>
    </w:p>
    <w:p w:rsidR="00142BEF" w:rsidRDefault="00142BEF" w:rsidP="00130117">
      <w:pPr>
        <w:tabs>
          <w:tab w:val="left" w:pos="142"/>
          <w:tab w:val="left" w:pos="709"/>
        </w:tabs>
        <w:ind w:left="284" w:hanging="284"/>
        <w:jc w:val="both"/>
        <w:rPr>
          <w:color w:val="000000"/>
          <w:sz w:val="20"/>
          <w:szCs w:val="20"/>
        </w:rPr>
      </w:pPr>
      <w:r>
        <w:rPr>
          <w:color w:val="000000"/>
          <w:sz w:val="20"/>
          <w:szCs w:val="20"/>
        </w:rPr>
        <w:t>Jde o nucený podtlakový systém větrání, kdy nucený odtah vzduchu je situován v sociálním zázemí(ventilátory) a v kuchyních</w:t>
      </w:r>
    </w:p>
    <w:p w:rsidR="00142BEF" w:rsidRDefault="00142BEF" w:rsidP="00130117">
      <w:pPr>
        <w:tabs>
          <w:tab w:val="left" w:pos="142"/>
          <w:tab w:val="left" w:pos="709"/>
        </w:tabs>
        <w:ind w:left="284" w:hanging="284"/>
        <w:jc w:val="both"/>
        <w:rPr>
          <w:color w:val="000000"/>
          <w:sz w:val="20"/>
          <w:szCs w:val="20"/>
        </w:rPr>
      </w:pPr>
      <w:r>
        <w:rPr>
          <w:color w:val="000000"/>
          <w:sz w:val="20"/>
          <w:szCs w:val="20"/>
        </w:rPr>
        <w:t>(digestoře), kdy přívodní vzduch je přiváděn skrze tubusy umístěné pod okny tak, aby v maximální možné míře provětrával</w:t>
      </w:r>
    </w:p>
    <w:p w:rsidR="00142BEF" w:rsidRPr="00130117" w:rsidRDefault="00142BEF" w:rsidP="00130117">
      <w:pPr>
        <w:tabs>
          <w:tab w:val="left" w:pos="142"/>
          <w:tab w:val="left" w:pos="709"/>
        </w:tabs>
        <w:ind w:left="284" w:hanging="284"/>
        <w:jc w:val="both"/>
        <w:rPr>
          <w:color w:val="000000"/>
          <w:sz w:val="20"/>
          <w:szCs w:val="20"/>
        </w:rPr>
      </w:pPr>
      <w:r>
        <w:rPr>
          <w:color w:val="000000"/>
          <w:sz w:val="20"/>
          <w:szCs w:val="20"/>
        </w:rPr>
        <w:t>veškeré prostory výpravní budovy a zajistil tak dostatečnou výměnu vzduchu.</w:t>
      </w:r>
    </w:p>
    <w:p w:rsidR="00130117" w:rsidRPr="00130117" w:rsidRDefault="00130117" w:rsidP="00130117">
      <w:pPr>
        <w:pStyle w:val="Nadpis1"/>
        <w:numPr>
          <w:ilvl w:val="0"/>
          <w:numId w:val="21"/>
        </w:numPr>
        <w:spacing w:after="120" w:line="240" w:lineRule="auto"/>
        <w:rPr>
          <w:color w:val="000000"/>
        </w:rPr>
      </w:pPr>
      <w:bookmarkStart w:id="8" w:name="_Toc14337061"/>
      <w:r w:rsidRPr="00130117">
        <w:rPr>
          <w:color w:val="000000"/>
        </w:rPr>
        <w:t>VSTUPNÍ ÚDAJE A PODKLADY</w:t>
      </w:r>
      <w:bookmarkEnd w:id="8"/>
    </w:p>
    <w:p w:rsidR="00130117" w:rsidRPr="00130117" w:rsidRDefault="00130117" w:rsidP="00130117">
      <w:pPr>
        <w:jc w:val="both"/>
        <w:rPr>
          <w:color w:val="000000"/>
          <w:sz w:val="20"/>
          <w:szCs w:val="20"/>
        </w:rPr>
      </w:pPr>
      <w:r w:rsidRPr="00130117">
        <w:rPr>
          <w:color w:val="000000"/>
          <w:sz w:val="20"/>
          <w:szCs w:val="20"/>
        </w:rPr>
        <w:t>Pro zhotovení této dokumentace bylo vycházeno z následujících podkladů:</w:t>
      </w:r>
    </w:p>
    <w:p w:rsidR="00130117" w:rsidRPr="00130117" w:rsidRDefault="00130117" w:rsidP="00130117">
      <w:pPr>
        <w:numPr>
          <w:ilvl w:val="0"/>
          <w:numId w:val="44"/>
        </w:numPr>
        <w:spacing w:line="240" w:lineRule="auto"/>
        <w:ind w:left="426"/>
        <w:jc w:val="both"/>
        <w:rPr>
          <w:color w:val="000000"/>
          <w:sz w:val="20"/>
          <w:szCs w:val="20"/>
        </w:rPr>
      </w:pPr>
      <w:r w:rsidRPr="00130117">
        <w:rPr>
          <w:color w:val="000000"/>
          <w:sz w:val="20"/>
          <w:szCs w:val="20"/>
        </w:rPr>
        <w:t>kompletní výkresová dokumentace k akci: rekonstukce výpravní budovy v žst. Písek 09/2019 (DSP)</w:t>
      </w:r>
    </w:p>
    <w:p w:rsidR="00130117" w:rsidRPr="00130117" w:rsidRDefault="00130117" w:rsidP="00130117">
      <w:pPr>
        <w:ind w:left="567"/>
        <w:jc w:val="both"/>
        <w:rPr>
          <w:color w:val="FF0000"/>
          <w:sz w:val="20"/>
          <w:szCs w:val="20"/>
        </w:rPr>
      </w:pPr>
    </w:p>
    <w:p w:rsidR="00130117" w:rsidRPr="00130117" w:rsidRDefault="00130117" w:rsidP="00130117">
      <w:pPr>
        <w:jc w:val="both"/>
        <w:rPr>
          <w:color w:val="000000"/>
          <w:sz w:val="20"/>
          <w:szCs w:val="20"/>
        </w:rPr>
      </w:pPr>
      <w:r w:rsidRPr="00130117">
        <w:rPr>
          <w:color w:val="000000"/>
          <w:sz w:val="20"/>
          <w:szCs w:val="20"/>
        </w:rPr>
        <w:t>Pro zhotovení této dokumentace bylo vycházeno ze závazných podmínek následujících legislativních dokumentů a obecně užívaných norem v platném znění k datu vydání dokumentace:</w:t>
      </w:r>
    </w:p>
    <w:p w:rsidR="00130117" w:rsidRPr="00130117" w:rsidRDefault="00130117" w:rsidP="00130117">
      <w:pPr>
        <w:jc w:val="both"/>
        <w:rPr>
          <w:color w:val="FF0000"/>
          <w:sz w:val="20"/>
          <w:szCs w:val="20"/>
        </w:rPr>
      </w:pPr>
    </w:p>
    <w:p w:rsidR="00130117" w:rsidRPr="00130117" w:rsidRDefault="00130117" w:rsidP="00130117">
      <w:pPr>
        <w:numPr>
          <w:ilvl w:val="0"/>
          <w:numId w:val="23"/>
        </w:numPr>
        <w:spacing w:line="240" w:lineRule="auto"/>
        <w:jc w:val="both"/>
        <w:rPr>
          <w:rFonts w:cs="Arial"/>
          <w:sz w:val="20"/>
          <w:szCs w:val="20"/>
        </w:rPr>
      </w:pPr>
      <w:r w:rsidRPr="00130117">
        <w:rPr>
          <w:sz w:val="20"/>
          <w:szCs w:val="20"/>
        </w:rPr>
        <w:t>Nařízení vlády číslo 93/2012 Sb. kterým se mění NV 361/2007, kterým se stanoví podmínky ochrany zdraví při práci</w:t>
      </w:r>
    </w:p>
    <w:p w:rsidR="00130117" w:rsidRPr="00130117" w:rsidRDefault="00130117" w:rsidP="00130117">
      <w:pPr>
        <w:numPr>
          <w:ilvl w:val="0"/>
          <w:numId w:val="23"/>
        </w:numPr>
        <w:spacing w:line="240" w:lineRule="auto"/>
        <w:jc w:val="both"/>
        <w:rPr>
          <w:rFonts w:cs="Arial"/>
          <w:sz w:val="20"/>
          <w:szCs w:val="20"/>
        </w:rPr>
      </w:pPr>
      <w:r w:rsidRPr="00130117">
        <w:rPr>
          <w:rFonts w:cs="Arial"/>
          <w:sz w:val="20"/>
          <w:szCs w:val="20"/>
        </w:rPr>
        <w:t xml:space="preserve">Nařízení vlády číslo 272/2011 Sb. o ochraně zdraví před nepříznivými účinky hluku a vibrací </w:t>
      </w:r>
    </w:p>
    <w:p w:rsidR="00130117" w:rsidRPr="00130117" w:rsidRDefault="00130117" w:rsidP="00130117">
      <w:pPr>
        <w:numPr>
          <w:ilvl w:val="0"/>
          <w:numId w:val="23"/>
        </w:numPr>
        <w:spacing w:line="240" w:lineRule="auto"/>
        <w:jc w:val="both"/>
        <w:rPr>
          <w:rFonts w:cs="Arial"/>
          <w:sz w:val="20"/>
          <w:szCs w:val="20"/>
        </w:rPr>
      </w:pPr>
      <w:r w:rsidRPr="00130117">
        <w:rPr>
          <w:sz w:val="20"/>
          <w:szCs w:val="20"/>
        </w:rPr>
        <w:t>Vyhláška MZ ČR číslo 6/ 2003, kterou se stanoví hygienické limity chemických, fyzických a biologických ukazatelů pro vnitřní prostředí pobytových místností některých staveb</w:t>
      </w:r>
    </w:p>
    <w:p w:rsidR="00130117" w:rsidRPr="00130117" w:rsidRDefault="00130117" w:rsidP="00130117">
      <w:pPr>
        <w:numPr>
          <w:ilvl w:val="0"/>
          <w:numId w:val="23"/>
        </w:numPr>
        <w:spacing w:line="240" w:lineRule="auto"/>
        <w:rPr>
          <w:rFonts w:cs="Arial"/>
          <w:sz w:val="20"/>
          <w:szCs w:val="20"/>
        </w:rPr>
      </w:pPr>
      <w:r w:rsidRPr="00130117">
        <w:rPr>
          <w:rFonts w:cs="Arial"/>
          <w:sz w:val="20"/>
          <w:szCs w:val="20"/>
        </w:rPr>
        <w:t>Vyhláška č.193/2007 Sb. užití energie při rozvodu tepelné energie a vnitřním rozvody tepelné energie a chladu</w:t>
      </w:r>
    </w:p>
    <w:p w:rsidR="00130117" w:rsidRPr="00130117" w:rsidRDefault="00130117" w:rsidP="00130117">
      <w:pPr>
        <w:ind w:left="360"/>
        <w:jc w:val="both"/>
        <w:rPr>
          <w:rFonts w:cs="Arial"/>
          <w:sz w:val="20"/>
          <w:szCs w:val="20"/>
        </w:rPr>
      </w:pPr>
    </w:p>
    <w:p w:rsidR="00130117" w:rsidRPr="00130117" w:rsidRDefault="00130117" w:rsidP="00130117">
      <w:pPr>
        <w:rPr>
          <w:sz w:val="20"/>
          <w:szCs w:val="20"/>
        </w:rPr>
      </w:pPr>
      <w:r w:rsidRPr="00130117">
        <w:rPr>
          <w:sz w:val="20"/>
          <w:szCs w:val="20"/>
        </w:rPr>
        <w:t>Dále bylo při zpracování přihlédnuto k následujícím českým technickým normám:</w:t>
      </w:r>
    </w:p>
    <w:p w:rsidR="00130117" w:rsidRPr="00130117" w:rsidRDefault="00130117" w:rsidP="00130117">
      <w:pPr>
        <w:rPr>
          <w:sz w:val="20"/>
          <w:szCs w:val="20"/>
        </w:rPr>
      </w:pPr>
    </w:p>
    <w:p w:rsidR="00130117" w:rsidRPr="00130117" w:rsidRDefault="00130117" w:rsidP="00130117">
      <w:pPr>
        <w:numPr>
          <w:ilvl w:val="0"/>
          <w:numId w:val="23"/>
        </w:numPr>
        <w:suppressAutoHyphens/>
        <w:spacing w:line="240" w:lineRule="auto"/>
        <w:jc w:val="both"/>
        <w:rPr>
          <w:rFonts w:cs="Arial"/>
          <w:sz w:val="20"/>
          <w:szCs w:val="20"/>
        </w:rPr>
      </w:pPr>
      <w:r w:rsidRPr="00130117">
        <w:rPr>
          <w:rFonts w:cs="Arial"/>
          <w:sz w:val="20"/>
          <w:szCs w:val="20"/>
        </w:rPr>
        <w:t>ČSN 12 7010 „Navrhování vzduchotechnických a klimatizačních zařízení“</w:t>
      </w:r>
    </w:p>
    <w:p w:rsidR="00130117" w:rsidRPr="00130117" w:rsidRDefault="00130117" w:rsidP="00130117">
      <w:pPr>
        <w:numPr>
          <w:ilvl w:val="0"/>
          <w:numId w:val="23"/>
        </w:numPr>
        <w:spacing w:line="240" w:lineRule="auto"/>
        <w:jc w:val="both"/>
        <w:rPr>
          <w:rFonts w:cs="Arial"/>
          <w:sz w:val="20"/>
          <w:szCs w:val="20"/>
        </w:rPr>
      </w:pPr>
      <w:r w:rsidRPr="00130117">
        <w:rPr>
          <w:rFonts w:cs="Arial"/>
          <w:sz w:val="20"/>
          <w:szCs w:val="20"/>
        </w:rPr>
        <w:t>ČSN EN 378 „Chladící zařízení a tepelná čerpadla“</w:t>
      </w:r>
    </w:p>
    <w:p w:rsidR="00130117" w:rsidRPr="00130117" w:rsidRDefault="00130117" w:rsidP="00130117">
      <w:pPr>
        <w:numPr>
          <w:ilvl w:val="0"/>
          <w:numId w:val="23"/>
        </w:numPr>
        <w:suppressAutoHyphens/>
        <w:spacing w:line="240" w:lineRule="auto"/>
        <w:jc w:val="both"/>
        <w:rPr>
          <w:sz w:val="20"/>
          <w:szCs w:val="20"/>
        </w:rPr>
      </w:pPr>
      <w:r w:rsidRPr="00130117">
        <w:rPr>
          <w:sz w:val="20"/>
          <w:szCs w:val="20"/>
        </w:rPr>
        <w:t>ČSN 73 0802 „Požární ochrana staveb, nevýrobní objekty (novelizovanou r.2000)</w:t>
      </w:r>
    </w:p>
    <w:p w:rsidR="00130117" w:rsidRPr="00130117" w:rsidRDefault="00130117" w:rsidP="00130117">
      <w:pPr>
        <w:numPr>
          <w:ilvl w:val="0"/>
          <w:numId w:val="23"/>
        </w:numPr>
        <w:suppressAutoHyphens/>
        <w:spacing w:line="240" w:lineRule="auto"/>
        <w:rPr>
          <w:sz w:val="20"/>
          <w:szCs w:val="20"/>
        </w:rPr>
      </w:pPr>
      <w:r w:rsidRPr="00130117">
        <w:rPr>
          <w:sz w:val="20"/>
          <w:szCs w:val="20"/>
        </w:rPr>
        <w:t>ČSN 73 0872 „Požární bezpečnost staveb. Ochrana staveb proti šíření požáru vzduchotechnickým zařízením“</w:t>
      </w:r>
    </w:p>
    <w:p w:rsidR="00130117" w:rsidRPr="00130117" w:rsidRDefault="00130117" w:rsidP="00130117">
      <w:pPr>
        <w:numPr>
          <w:ilvl w:val="0"/>
          <w:numId w:val="23"/>
        </w:numPr>
        <w:suppressAutoHyphens/>
        <w:spacing w:line="240" w:lineRule="auto"/>
        <w:rPr>
          <w:sz w:val="20"/>
          <w:szCs w:val="20"/>
        </w:rPr>
      </w:pPr>
      <w:r w:rsidRPr="00130117">
        <w:rPr>
          <w:sz w:val="20"/>
          <w:szCs w:val="20"/>
        </w:rPr>
        <w:t>ČSN EN 15251 „Vstupní parametry vnitřního prostředí pro návrh a posouzení energetické náročnosti budov s ohledem na kvalitu vnitřního vzduchu, teplotního prostředí, osvětlení a akustiky“.</w:t>
      </w:r>
    </w:p>
    <w:p w:rsidR="00130117" w:rsidRPr="00130117" w:rsidRDefault="00130117" w:rsidP="00130117">
      <w:pPr>
        <w:numPr>
          <w:ilvl w:val="0"/>
          <w:numId w:val="23"/>
        </w:numPr>
        <w:suppressAutoHyphens/>
        <w:spacing w:line="240" w:lineRule="auto"/>
        <w:jc w:val="both"/>
        <w:rPr>
          <w:sz w:val="20"/>
          <w:szCs w:val="20"/>
        </w:rPr>
      </w:pPr>
      <w:r w:rsidRPr="00130117">
        <w:rPr>
          <w:sz w:val="20"/>
          <w:szCs w:val="20"/>
        </w:rPr>
        <w:t>ČSN 734108 „Hygienická zařízení a šatny“</w:t>
      </w:r>
    </w:p>
    <w:p w:rsidR="00130117" w:rsidRPr="00130117" w:rsidRDefault="00130117" w:rsidP="00130117">
      <w:pPr>
        <w:numPr>
          <w:ilvl w:val="0"/>
          <w:numId w:val="23"/>
        </w:numPr>
        <w:spacing w:line="240" w:lineRule="auto"/>
        <w:rPr>
          <w:rFonts w:cs="Arial"/>
          <w:sz w:val="20"/>
          <w:szCs w:val="20"/>
        </w:rPr>
      </w:pPr>
      <w:r w:rsidRPr="00130117">
        <w:rPr>
          <w:rFonts w:cs="Arial"/>
          <w:sz w:val="20"/>
          <w:szCs w:val="20"/>
        </w:rPr>
        <w:t>ČSN EN ISO 13 790 „Energetická náročnost budov – Výpočet potřeby energie na vytápění a chlazení“</w:t>
      </w: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Default="00130117" w:rsidP="00130117">
      <w:pPr>
        <w:suppressAutoHyphens/>
        <w:ind w:left="360"/>
        <w:jc w:val="both"/>
        <w:rPr>
          <w:color w:val="FF0000"/>
          <w:sz w:val="20"/>
          <w:szCs w:val="20"/>
        </w:rPr>
      </w:pPr>
    </w:p>
    <w:p w:rsidR="00130117" w:rsidRDefault="00130117" w:rsidP="00130117">
      <w:pPr>
        <w:suppressAutoHyphens/>
        <w:ind w:left="360"/>
        <w:jc w:val="both"/>
        <w:rPr>
          <w:color w:val="FF0000"/>
          <w:sz w:val="20"/>
          <w:szCs w:val="20"/>
        </w:rPr>
      </w:pPr>
    </w:p>
    <w:p w:rsidR="00130117" w:rsidRDefault="00130117" w:rsidP="00130117">
      <w:pPr>
        <w:suppressAutoHyphens/>
        <w:ind w:left="360"/>
        <w:jc w:val="both"/>
        <w:rPr>
          <w:color w:val="FF0000"/>
          <w:sz w:val="20"/>
          <w:szCs w:val="20"/>
        </w:rPr>
      </w:pPr>
    </w:p>
    <w:p w:rsid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suppressAutoHyphens/>
        <w:ind w:left="360"/>
        <w:jc w:val="both"/>
        <w:rPr>
          <w:color w:val="FF0000"/>
          <w:sz w:val="20"/>
          <w:szCs w:val="20"/>
        </w:rPr>
      </w:pPr>
    </w:p>
    <w:p w:rsidR="00130117" w:rsidRPr="00130117" w:rsidRDefault="00130117" w:rsidP="00130117">
      <w:pPr>
        <w:pStyle w:val="Nadpis2"/>
        <w:numPr>
          <w:ilvl w:val="1"/>
          <w:numId w:val="21"/>
        </w:numPr>
        <w:spacing w:after="120" w:line="240" w:lineRule="auto"/>
        <w:jc w:val="both"/>
        <w:rPr>
          <w:sz w:val="24"/>
          <w:szCs w:val="24"/>
        </w:rPr>
      </w:pPr>
      <w:bookmarkStart w:id="9" w:name="_Toc14337062"/>
      <w:r w:rsidRPr="00130117">
        <w:rPr>
          <w:sz w:val="24"/>
          <w:szCs w:val="24"/>
        </w:rPr>
        <w:lastRenderedPageBreak/>
        <w:t>Popis stavebně architektonického řešení ve vazbě na techniku prostředí</w:t>
      </w:r>
      <w:bookmarkEnd w:id="9"/>
    </w:p>
    <w:p w:rsidR="00130117" w:rsidRPr="00130117" w:rsidRDefault="00130117" w:rsidP="00130117">
      <w:pPr>
        <w:tabs>
          <w:tab w:val="left" w:pos="284"/>
        </w:tabs>
        <w:spacing w:after="120"/>
        <w:ind w:left="851" w:hanging="851"/>
        <w:jc w:val="both"/>
        <w:rPr>
          <w:color w:val="000000"/>
          <w:sz w:val="20"/>
          <w:szCs w:val="20"/>
        </w:rPr>
      </w:pPr>
      <w:r w:rsidRPr="00130117">
        <w:rPr>
          <w:color w:val="000000"/>
          <w:sz w:val="20"/>
          <w:szCs w:val="20"/>
        </w:rPr>
        <w:t>Ve stávajícím stavu výpravní budovy se vzduchotechnika ani žádná chladící zařízení nenachází.</w:t>
      </w:r>
    </w:p>
    <w:p w:rsidR="00130117" w:rsidRPr="00130117" w:rsidRDefault="00130117" w:rsidP="00130117">
      <w:pPr>
        <w:tabs>
          <w:tab w:val="left" w:pos="284"/>
        </w:tabs>
        <w:spacing w:after="120"/>
        <w:ind w:left="851" w:hanging="851"/>
        <w:jc w:val="both"/>
        <w:rPr>
          <w:color w:val="000000"/>
          <w:sz w:val="20"/>
          <w:szCs w:val="20"/>
        </w:rPr>
      </w:pPr>
      <w:r w:rsidRPr="00130117">
        <w:rPr>
          <w:color w:val="000000"/>
          <w:sz w:val="20"/>
          <w:szCs w:val="20"/>
        </w:rPr>
        <w:t>-</w:t>
      </w:r>
      <w:r w:rsidRPr="00130117">
        <w:rPr>
          <w:color w:val="000000"/>
          <w:sz w:val="20"/>
          <w:szCs w:val="20"/>
        </w:rPr>
        <w:tab/>
      </w:r>
      <w:r w:rsidRPr="00130117">
        <w:rPr>
          <w:color w:val="000000"/>
          <w:sz w:val="20"/>
          <w:szCs w:val="20"/>
          <w:lang w:eastAsia="cs-CZ"/>
        </w:rPr>
        <w:t>1. PP</w:t>
      </w:r>
      <w:r w:rsidRPr="00130117">
        <w:rPr>
          <w:color w:val="000000"/>
          <w:sz w:val="20"/>
          <w:szCs w:val="20"/>
        </w:rPr>
        <w:t>- p</w:t>
      </w:r>
      <w:r w:rsidRPr="00130117">
        <w:rPr>
          <w:color w:val="000000"/>
          <w:sz w:val="20"/>
          <w:szCs w:val="20"/>
          <w:lang w:eastAsia="cs-CZ"/>
        </w:rPr>
        <w:t>odzemní podlaží je využíváno pro uskladnění věcí potřebných pro provoz nádraží a bývalé kryty CO</w:t>
      </w:r>
      <w:r w:rsidRPr="00130117">
        <w:rPr>
          <w:color w:val="000000"/>
          <w:sz w:val="20"/>
          <w:szCs w:val="20"/>
        </w:rPr>
        <w:t>,</w:t>
      </w:r>
      <w:r w:rsidRPr="00130117">
        <w:rPr>
          <w:color w:val="000000"/>
          <w:sz w:val="20"/>
          <w:szCs w:val="20"/>
          <w:lang w:eastAsia="cs-CZ"/>
        </w:rPr>
        <w:t xml:space="preserve"> </w:t>
      </w:r>
      <w:r w:rsidRPr="00130117">
        <w:rPr>
          <w:color w:val="000000"/>
          <w:sz w:val="20"/>
          <w:szCs w:val="20"/>
        </w:rPr>
        <w:t>s</w:t>
      </w:r>
      <w:r w:rsidRPr="00130117">
        <w:rPr>
          <w:color w:val="000000"/>
          <w:sz w:val="20"/>
          <w:szCs w:val="20"/>
          <w:lang w:eastAsia="cs-CZ"/>
        </w:rPr>
        <w:t> ohledem na záměr se jedná o nevyužívané prostory. Část sklepních prostor je zasypána. V suterénu se vyskytuje zvýšená vlhkost.</w:t>
      </w:r>
      <w:r w:rsidRPr="00130117">
        <w:rPr>
          <w:color w:val="000000"/>
          <w:sz w:val="20"/>
          <w:szCs w:val="20"/>
        </w:rPr>
        <w:t xml:space="preserve"> Návrh řeší zajištění cirkulace vzduchu</w:t>
      </w:r>
      <w:r w:rsidR="00142BEF">
        <w:rPr>
          <w:color w:val="000000"/>
          <w:sz w:val="20"/>
          <w:szCs w:val="20"/>
        </w:rPr>
        <w:t xml:space="preserve"> obzvláště za účelem odvětrání případného radonu (střední až vysoký radonový index) a zároveň odvětrání vzdušné vlhkosti ze suterénu</w:t>
      </w:r>
      <w:r w:rsidRPr="00130117">
        <w:rPr>
          <w:color w:val="000000"/>
          <w:sz w:val="20"/>
          <w:szCs w:val="20"/>
        </w:rPr>
        <w:t>.</w:t>
      </w:r>
    </w:p>
    <w:p w:rsidR="00130117" w:rsidRPr="00130117" w:rsidRDefault="00130117" w:rsidP="00130117">
      <w:pPr>
        <w:tabs>
          <w:tab w:val="left" w:pos="284"/>
        </w:tabs>
        <w:spacing w:after="120"/>
        <w:ind w:left="851" w:hanging="851"/>
        <w:jc w:val="both"/>
        <w:rPr>
          <w:color w:val="000000"/>
          <w:sz w:val="20"/>
          <w:szCs w:val="20"/>
        </w:rPr>
      </w:pPr>
      <w:r w:rsidRPr="00130117">
        <w:rPr>
          <w:color w:val="000000"/>
          <w:sz w:val="20"/>
          <w:szCs w:val="20"/>
        </w:rPr>
        <w:t>-</w:t>
      </w:r>
      <w:r w:rsidRPr="00130117">
        <w:rPr>
          <w:color w:val="000000"/>
          <w:sz w:val="20"/>
          <w:szCs w:val="20"/>
        </w:rPr>
        <w:tab/>
      </w:r>
      <w:r w:rsidRPr="00130117">
        <w:rPr>
          <w:color w:val="000000"/>
          <w:sz w:val="20"/>
          <w:szCs w:val="20"/>
          <w:lang w:eastAsia="cs-CZ"/>
        </w:rPr>
        <w:t xml:space="preserve">1. </w:t>
      </w:r>
      <w:r w:rsidRPr="00130117">
        <w:rPr>
          <w:color w:val="000000"/>
          <w:sz w:val="20"/>
          <w:szCs w:val="20"/>
        </w:rPr>
        <w:t>N</w:t>
      </w:r>
      <w:r w:rsidRPr="00130117">
        <w:rPr>
          <w:color w:val="000000"/>
          <w:sz w:val="20"/>
          <w:szCs w:val="20"/>
          <w:lang w:eastAsia="cs-CZ"/>
        </w:rPr>
        <w:t>P</w:t>
      </w:r>
      <w:r w:rsidRPr="00130117">
        <w:rPr>
          <w:color w:val="000000"/>
          <w:sz w:val="20"/>
          <w:szCs w:val="20"/>
        </w:rPr>
        <w:t>- s</w:t>
      </w:r>
      <w:r w:rsidRPr="00130117">
        <w:rPr>
          <w:color w:val="000000"/>
          <w:sz w:val="20"/>
          <w:szCs w:val="20"/>
          <w:lang w:eastAsia="cs-CZ"/>
        </w:rPr>
        <w:t>távající hlavní účel v 1NP je administrativní a technické zázemí drážních složek, výpravní budova, má i</w:t>
      </w:r>
      <w:r w:rsidRPr="00130117">
        <w:rPr>
          <w:color w:val="000000"/>
          <w:sz w:val="20"/>
          <w:szCs w:val="20"/>
        </w:rPr>
        <w:t xml:space="preserve"> </w:t>
      </w:r>
      <w:r w:rsidRPr="00130117">
        <w:rPr>
          <w:color w:val="000000"/>
          <w:sz w:val="20"/>
          <w:szCs w:val="20"/>
          <w:lang w:eastAsia="cs-CZ"/>
        </w:rPr>
        <w:t>komerční využití. Nové využití, v návrhu dochází spíše k přeskupení a zefektivnění využití vybraných prostor + přesun WC pro cestující do bezprostřední blízkosti čekárny pro cestující.</w:t>
      </w:r>
      <w:r w:rsidRPr="00130117">
        <w:rPr>
          <w:color w:val="000000"/>
          <w:sz w:val="20"/>
          <w:szCs w:val="20"/>
        </w:rPr>
        <w:t xml:space="preserve"> Návrh řeší zajištění cirkulace vzduchu, nucený přívod a odvod vzduchu z hygienických místností, chlazení denních místností, vstupních hal, čekáren, pokladen, kanceláře výpravčích a dopravní kanceláře, dále pak odsávání vzduchu v kuchyních.</w:t>
      </w:r>
    </w:p>
    <w:p w:rsidR="00130117" w:rsidRPr="00130117" w:rsidRDefault="00130117" w:rsidP="00130117">
      <w:pPr>
        <w:tabs>
          <w:tab w:val="left" w:pos="284"/>
        </w:tabs>
        <w:spacing w:after="120"/>
        <w:ind w:left="851" w:hanging="851"/>
        <w:jc w:val="both"/>
        <w:rPr>
          <w:color w:val="000000"/>
          <w:sz w:val="20"/>
          <w:szCs w:val="20"/>
        </w:rPr>
      </w:pPr>
      <w:r w:rsidRPr="00130117">
        <w:rPr>
          <w:color w:val="000000"/>
          <w:sz w:val="20"/>
          <w:szCs w:val="20"/>
        </w:rPr>
        <w:t>-</w:t>
      </w:r>
      <w:r w:rsidRPr="00130117">
        <w:rPr>
          <w:color w:val="000000"/>
          <w:sz w:val="20"/>
          <w:szCs w:val="20"/>
        </w:rPr>
        <w:tab/>
        <w:t>2</w:t>
      </w:r>
      <w:r w:rsidRPr="00130117">
        <w:rPr>
          <w:color w:val="000000"/>
          <w:sz w:val="20"/>
          <w:szCs w:val="20"/>
          <w:lang w:eastAsia="cs-CZ"/>
        </w:rPr>
        <w:t xml:space="preserve">. </w:t>
      </w:r>
      <w:r w:rsidRPr="00130117">
        <w:rPr>
          <w:color w:val="000000"/>
          <w:sz w:val="20"/>
          <w:szCs w:val="20"/>
        </w:rPr>
        <w:t>N</w:t>
      </w:r>
      <w:r w:rsidRPr="00130117">
        <w:rPr>
          <w:color w:val="000000"/>
          <w:sz w:val="20"/>
          <w:szCs w:val="20"/>
          <w:lang w:eastAsia="cs-CZ"/>
        </w:rPr>
        <w:t>P</w:t>
      </w:r>
      <w:r w:rsidRPr="00130117">
        <w:rPr>
          <w:color w:val="000000"/>
          <w:sz w:val="20"/>
          <w:szCs w:val="20"/>
        </w:rPr>
        <w:t>- c</w:t>
      </w:r>
      <w:r w:rsidRPr="00130117">
        <w:rPr>
          <w:color w:val="000000"/>
          <w:sz w:val="20"/>
          <w:szCs w:val="20"/>
          <w:lang w:eastAsia="cs-CZ"/>
        </w:rPr>
        <w:t xml:space="preserve">elé 2.NP výpravní budovy je složeno ze 3 bytových jednotek a jedné </w:t>
      </w:r>
      <w:r w:rsidR="00142BEF">
        <w:rPr>
          <w:color w:val="000000"/>
          <w:sz w:val="20"/>
          <w:szCs w:val="20"/>
          <w:lang w:eastAsia="cs-CZ"/>
        </w:rPr>
        <w:t>nevyužívané části</w:t>
      </w:r>
      <w:r w:rsidRPr="00130117">
        <w:rPr>
          <w:color w:val="000000"/>
          <w:sz w:val="20"/>
          <w:szCs w:val="20"/>
          <w:lang w:eastAsia="cs-CZ"/>
        </w:rPr>
        <w:t xml:space="preserve"> se zázemím</w:t>
      </w:r>
      <w:r w:rsidR="00142BEF">
        <w:rPr>
          <w:color w:val="000000"/>
          <w:sz w:val="20"/>
          <w:szCs w:val="20"/>
          <w:lang w:eastAsia="cs-CZ"/>
        </w:rPr>
        <w:t xml:space="preserve"> (nyní nevyužívané kanceláře)</w:t>
      </w:r>
      <w:r w:rsidRPr="00130117">
        <w:rPr>
          <w:color w:val="000000"/>
          <w:sz w:val="20"/>
          <w:szCs w:val="20"/>
          <w:lang w:eastAsia="cs-CZ"/>
        </w:rPr>
        <w:t>. Aktuálně nejsou prostory trvale obývány ani využívány. V návrhu je uvažováno s 5-ti bytovými jednotkami na menší ploše. Jiho-východní část 2NP bude využito jako administrativní zázemí.</w:t>
      </w:r>
      <w:r w:rsidRPr="00130117">
        <w:rPr>
          <w:color w:val="000000"/>
          <w:sz w:val="20"/>
          <w:szCs w:val="20"/>
        </w:rPr>
        <w:t xml:space="preserve"> Návrh řeší zajištění cirkulace vzduchu, nucený odvod vzduchu z hygienických místností</w:t>
      </w:r>
      <w:r w:rsidR="00142BEF">
        <w:rPr>
          <w:color w:val="000000"/>
          <w:sz w:val="20"/>
          <w:szCs w:val="20"/>
        </w:rPr>
        <w:t xml:space="preserve"> a kuchyní</w:t>
      </w:r>
      <w:r w:rsidRPr="00130117">
        <w:rPr>
          <w:color w:val="000000"/>
          <w:sz w:val="20"/>
          <w:szCs w:val="20"/>
        </w:rPr>
        <w:t>, chlazení kancelářských prostor.</w:t>
      </w:r>
    </w:p>
    <w:p w:rsidR="00130117" w:rsidRPr="00130117" w:rsidRDefault="00130117" w:rsidP="00130117">
      <w:pPr>
        <w:tabs>
          <w:tab w:val="left" w:pos="284"/>
        </w:tabs>
        <w:ind w:left="851" w:hanging="851"/>
        <w:jc w:val="both"/>
        <w:rPr>
          <w:color w:val="000000"/>
          <w:sz w:val="20"/>
          <w:szCs w:val="20"/>
          <w:lang w:eastAsia="cs-CZ"/>
        </w:rPr>
      </w:pPr>
      <w:r w:rsidRPr="00130117">
        <w:rPr>
          <w:color w:val="000000"/>
          <w:sz w:val="20"/>
          <w:szCs w:val="20"/>
        </w:rPr>
        <w:t>-</w:t>
      </w:r>
      <w:r w:rsidRPr="00130117">
        <w:rPr>
          <w:color w:val="000000"/>
          <w:sz w:val="20"/>
          <w:szCs w:val="20"/>
        </w:rPr>
        <w:tab/>
        <w:t xml:space="preserve">3.NP- podkroví není využíváno. </w:t>
      </w:r>
      <w:r w:rsidRPr="00130117">
        <w:rPr>
          <w:color w:val="000000"/>
          <w:sz w:val="20"/>
          <w:szCs w:val="20"/>
          <w:lang w:eastAsia="cs-CZ"/>
        </w:rPr>
        <w:t>Tento projekt účel podkroví nemění.</w:t>
      </w:r>
      <w:r w:rsidRPr="00130117">
        <w:rPr>
          <w:color w:val="000000"/>
          <w:sz w:val="20"/>
          <w:szCs w:val="20"/>
        </w:rPr>
        <w:t xml:space="preserve"> V těchto prostorech není vzduchotechnika/chlazení navrhováno.</w:t>
      </w:r>
    </w:p>
    <w:p w:rsidR="00130117" w:rsidRPr="00130117" w:rsidRDefault="00130117" w:rsidP="00130117">
      <w:pPr>
        <w:pStyle w:val="Nadpis2"/>
        <w:numPr>
          <w:ilvl w:val="1"/>
          <w:numId w:val="21"/>
        </w:numPr>
        <w:spacing w:after="120" w:line="240" w:lineRule="auto"/>
        <w:jc w:val="both"/>
        <w:rPr>
          <w:sz w:val="24"/>
          <w:szCs w:val="24"/>
        </w:rPr>
      </w:pPr>
      <w:bookmarkStart w:id="10" w:name="_Toc14337063"/>
      <w:r w:rsidRPr="00130117">
        <w:rPr>
          <w:sz w:val="24"/>
          <w:szCs w:val="24"/>
        </w:rPr>
        <w:t>Základní předpoklady návrhu techniky prostředí</w:t>
      </w:r>
      <w:bookmarkEnd w:id="10"/>
    </w:p>
    <w:p w:rsidR="00130117" w:rsidRPr="00130117" w:rsidRDefault="00130117" w:rsidP="00130117">
      <w:pPr>
        <w:rPr>
          <w:sz w:val="20"/>
          <w:szCs w:val="20"/>
        </w:rPr>
      </w:pPr>
      <w:r w:rsidRPr="00130117">
        <w:rPr>
          <w:sz w:val="20"/>
          <w:szCs w:val="20"/>
        </w:rPr>
        <w:t>Základní návrh systémů techniky prostředí vychází z následujících úvah a předpokladů:</w:t>
      </w:r>
    </w:p>
    <w:p w:rsidR="00130117" w:rsidRPr="00130117" w:rsidRDefault="00130117" w:rsidP="00130117">
      <w:pPr>
        <w:numPr>
          <w:ilvl w:val="0"/>
          <w:numId w:val="23"/>
        </w:numPr>
        <w:suppressAutoHyphens/>
        <w:spacing w:line="240" w:lineRule="auto"/>
        <w:jc w:val="both"/>
        <w:rPr>
          <w:rFonts w:cs="Arial"/>
          <w:sz w:val="20"/>
          <w:szCs w:val="20"/>
        </w:rPr>
      </w:pPr>
      <w:r w:rsidRPr="00130117">
        <w:rPr>
          <w:rFonts w:cs="Arial"/>
          <w:sz w:val="20"/>
          <w:szCs w:val="20"/>
        </w:rPr>
        <w:t>V kancelářských prostorách zajistit provozně flexibilní klimatizační systém umožňující dosažení optimálních mikroklimatických parametrů s pocitem maximálního komfortu vnitřního prostředí při respektování stavebně architektonického řešení.</w:t>
      </w:r>
    </w:p>
    <w:p w:rsidR="00130117" w:rsidRPr="00130117" w:rsidRDefault="00130117" w:rsidP="00130117">
      <w:pPr>
        <w:numPr>
          <w:ilvl w:val="0"/>
          <w:numId w:val="23"/>
        </w:numPr>
        <w:suppressAutoHyphens/>
        <w:spacing w:line="240" w:lineRule="auto"/>
        <w:jc w:val="both"/>
        <w:rPr>
          <w:rFonts w:cs="Arial"/>
          <w:sz w:val="20"/>
          <w:szCs w:val="20"/>
        </w:rPr>
      </w:pPr>
      <w:r w:rsidRPr="00130117">
        <w:rPr>
          <w:rFonts w:cs="Arial"/>
          <w:sz w:val="20"/>
          <w:szCs w:val="20"/>
        </w:rPr>
        <w:t>V případě chlazených prostor možnost nastavení mikroklimatických parametrů (teplota) dle momentálních potřeb uživatelů v nastavené toleranci.</w:t>
      </w:r>
    </w:p>
    <w:p w:rsidR="00130117" w:rsidRPr="00130117" w:rsidRDefault="00130117" w:rsidP="00130117">
      <w:pPr>
        <w:numPr>
          <w:ilvl w:val="0"/>
          <w:numId w:val="23"/>
        </w:numPr>
        <w:suppressAutoHyphens/>
        <w:spacing w:line="240" w:lineRule="auto"/>
        <w:jc w:val="both"/>
        <w:rPr>
          <w:rFonts w:cs="Arial"/>
          <w:sz w:val="20"/>
          <w:szCs w:val="20"/>
        </w:rPr>
      </w:pPr>
      <w:r w:rsidRPr="00130117">
        <w:rPr>
          <w:rFonts w:cs="Arial"/>
          <w:sz w:val="20"/>
          <w:szCs w:val="20"/>
        </w:rPr>
        <w:t>Zajistit spolehlivý chod technologií vázaných na teplotu v daných místnostech.</w:t>
      </w:r>
    </w:p>
    <w:p w:rsidR="00130117" w:rsidRPr="00130117" w:rsidRDefault="00130117" w:rsidP="00130117">
      <w:pPr>
        <w:numPr>
          <w:ilvl w:val="0"/>
          <w:numId w:val="23"/>
        </w:numPr>
        <w:suppressAutoHyphens/>
        <w:spacing w:line="240" w:lineRule="auto"/>
        <w:jc w:val="both"/>
        <w:rPr>
          <w:sz w:val="20"/>
          <w:szCs w:val="20"/>
        </w:rPr>
      </w:pPr>
      <w:r w:rsidRPr="00130117">
        <w:rPr>
          <w:rFonts w:cs="Arial"/>
          <w:sz w:val="20"/>
          <w:szCs w:val="20"/>
        </w:rPr>
        <w:t>Zajistit odvod případných škodlivin vznikající provozem budovy (pachy ze sociálních zázemí a kuchyní).</w:t>
      </w:r>
    </w:p>
    <w:p w:rsidR="00130117" w:rsidRPr="00130117" w:rsidRDefault="00130117" w:rsidP="00130117">
      <w:pPr>
        <w:numPr>
          <w:ilvl w:val="0"/>
          <w:numId w:val="23"/>
        </w:numPr>
        <w:suppressAutoHyphens/>
        <w:spacing w:line="240" w:lineRule="auto"/>
        <w:jc w:val="both"/>
        <w:rPr>
          <w:sz w:val="20"/>
          <w:szCs w:val="20"/>
        </w:rPr>
      </w:pPr>
      <w:r w:rsidRPr="00130117">
        <w:rPr>
          <w:rFonts w:cs="Arial"/>
          <w:sz w:val="20"/>
          <w:szCs w:val="20"/>
        </w:rPr>
        <w:t>Dodržení všech legislativních opatření.</w:t>
      </w:r>
    </w:p>
    <w:p w:rsidR="00130117" w:rsidRPr="00130117" w:rsidRDefault="00130117" w:rsidP="00130117">
      <w:pPr>
        <w:pStyle w:val="Nadpis1"/>
        <w:numPr>
          <w:ilvl w:val="0"/>
          <w:numId w:val="21"/>
        </w:numPr>
        <w:spacing w:after="120" w:line="240" w:lineRule="auto"/>
      </w:pPr>
      <w:bookmarkStart w:id="11" w:name="_Toc14337064"/>
      <w:r w:rsidRPr="00130117">
        <w:t>Základní údaje a charakteristika požadavků kladených na vzduchotechniku</w:t>
      </w:r>
      <w:bookmarkEnd w:id="11"/>
    </w:p>
    <w:p w:rsidR="00130117" w:rsidRPr="00130117" w:rsidRDefault="00130117" w:rsidP="00130117">
      <w:pPr>
        <w:pStyle w:val="Nadpis2"/>
        <w:numPr>
          <w:ilvl w:val="1"/>
          <w:numId w:val="21"/>
        </w:numPr>
        <w:spacing w:after="120" w:line="240" w:lineRule="auto"/>
        <w:jc w:val="both"/>
        <w:rPr>
          <w:sz w:val="24"/>
          <w:szCs w:val="24"/>
        </w:rPr>
      </w:pPr>
      <w:bookmarkStart w:id="12" w:name="_Toc14337065"/>
      <w:r w:rsidRPr="00130117">
        <w:rPr>
          <w:sz w:val="24"/>
          <w:szCs w:val="24"/>
        </w:rPr>
        <w:t>Základní výpočtové údaje</w:t>
      </w:r>
      <w:bookmarkEnd w:id="12"/>
    </w:p>
    <w:p w:rsidR="00130117" w:rsidRPr="00130117" w:rsidRDefault="00130117" w:rsidP="00130117">
      <w:pPr>
        <w:pStyle w:val="Nadpis3"/>
        <w:numPr>
          <w:ilvl w:val="2"/>
          <w:numId w:val="21"/>
        </w:numPr>
        <w:spacing w:before="240" w:line="240" w:lineRule="auto"/>
        <w:jc w:val="both"/>
      </w:pPr>
      <w:bookmarkStart w:id="13" w:name="_Toc14337066"/>
      <w:r w:rsidRPr="00130117">
        <w:t>Vnější výpočtové údaje</w:t>
      </w:r>
      <w:bookmarkEnd w:id="13"/>
    </w:p>
    <w:p w:rsidR="00130117" w:rsidRPr="00130117" w:rsidRDefault="00130117" w:rsidP="00130117">
      <w:pPr>
        <w:rPr>
          <w:sz w:val="20"/>
          <w:szCs w:val="20"/>
        </w:rPr>
      </w:pPr>
      <w:r w:rsidRPr="00130117">
        <w:rPr>
          <w:sz w:val="20"/>
          <w:szCs w:val="20"/>
        </w:rPr>
        <w:t>Vnějšní výpočtové údaje jsou předpokládány následující:</w:t>
      </w:r>
    </w:p>
    <w:p w:rsidR="00130117" w:rsidRPr="00130117" w:rsidRDefault="00130117" w:rsidP="00130117">
      <w:pPr>
        <w:rPr>
          <w:sz w:val="20"/>
          <w:szCs w:val="20"/>
        </w:rPr>
      </w:pPr>
      <w:r w:rsidRPr="00130117">
        <w:rPr>
          <w:sz w:val="20"/>
          <w:szCs w:val="20"/>
        </w:rPr>
        <w:t>-</w:t>
      </w:r>
      <w:r w:rsidRPr="00130117">
        <w:rPr>
          <w:sz w:val="20"/>
          <w:szCs w:val="20"/>
        </w:rPr>
        <w:tab/>
        <w:t xml:space="preserve">zeměpisná šířka </w:t>
      </w:r>
      <w:r w:rsidRPr="00130117">
        <w:rPr>
          <w:sz w:val="20"/>
          <w:szCs w:val="20"/>
        </w:rPr>
        <w:tab/>
      </w:r>
      <w:r w:rsidRPr="00130117">
        <w:rPr>
          <w:sz w:val="20"/>
          <w:szCs w:val="20"/>
        </w:rPr>
        <w:tab/>
      </w:r>
      <w:r w:rsidRPr="00130117">
        <w:rPr>
          <w:sz w:val="20"/>
          <w:szCs w:val="20"/>
        </w:rPr>
        <w:tab/>
        <w:t>49°296´ s.š.</w:t>
      </w:r>
    </w:p>
    <w:p w:rsidR="00130117" w:rsidRPr="00130117" w:rsidRDefault="00130117" w:rsidP="00130117">
      <w:pPr>
        <w:rPr>
          <w:sz w:val="20"/>
          <w:szCs w:val="20"/>
        </w:rPr>
      </w:pPr>
      <w:r w:rsidRPr="00130117">
        <w:rPr>
          <w:sz w:val="20"/>
          <w:szCs w:val="20"/>
        </w:rPr>
        <w:t>-</w:t>
      </w:r>
      <w:r w:rsidRPr="00130117">
        <w:rPr>
          <w:sz w:val="20"/>
          <w:szCs w:val="20"/>
        </w:rPr>
        <w:tab/>
        <w:t>nadmořská výška</w:t>
      </w:r>
      <w:r w:rsidRPr="00130117">
        <w:rPr>
          <w:sz w:val="20"/>
          <w:szCs w:val="20"/>
        </w:rPr>
        <w:tab/>
      </w:r>
      <w:r w:rsidRPr="00130117">
        <w:rPr>
          <w:sz w:val="20"/>
          <w:szCs w:val="20"/>
        </w:rPr>
        <w:tab/>
      </w:r>
      <w:r w:rsidRPr="00130117">
        <w:rPr>
          <w:sz w:val="20"/>
          <w:szCs w:val="20"/>
        </w:rPr>
        <w:tab/>
        <w:t>±0,000 = 371.230 m.n.m.</w:t>
      </w:r>
    </w:p>
    <w:p w:rsidR="00130117" w:rsidRPr="00130117" w:rsidRDefault="00130117" w:rsidP="00130117">
      <w:pPr>
        <w:rPr>
          <w:sz w:val="20"/>
          <w:szCs w:val="20"/>
        </w:rPr>
      </w:pPr>
      <w:r w:rsidRPr="00130117">
        <w:rPr>
          <w:sz w:val="20"/>
          <w:szCs w:val="20"/>
        </w:rPr>
        <w:t>-</w:t>
      </w:r>
      <w:r w:rsidRPr="00130117">
        <w:rPr>
          <w:sz w:val="20"/>
          <w:szCs w:val="20"/>
        </w:rPr>
        <w:tab/>
        <w:t>maximální tlak vzduchu</w:t>
      </w:r>
      <w:r w:rsidRPr="00130117">
        <w:rPr>
          <w:sz w:val="20"/>
          <w:szCs w:val="20"/>
        </w:rPr>
        <w:tab/>
      </w:r>
      <w:r w:rsidRPr="00130117">
        <w:rPr>
          <w:sz w:val="20"/>
          <w:szCs w:val="20"/>
        </w:rPr>
        <w:tab/>
        <w:t>96 kPa</w:t>
      </w:r>
    </w:p>
    <w:p w:rsidR="00130117" w:rsidRPr="00130117" w:rsidRDefault="00130117" w:rsidP="00130117">
      <w:pPr>
        <w:rPr>
          <w:color w:val="FF0000"/>
          <w:sz w:val="20"/>
          <w:szCs w:val="20"/>
        </w:rPr>
      </w:pPr>
    </w:p>
    <w:p w:rsidR="00130117" w:rsidRDefault="00130117" w:rsidP="00130117">
      <w:pPr>
        <w:rPr>
          <w:sz w:val="20"/>
          <w:szCs w:val="20"/>
        </w:rPr>
      </w:pPr>
      <w:r w:rsidRPr="00130117">
        <w:rPr>
          <w:sz w:val="20"/>
          <w:szCs w:val="20"/>
        </w:rPr>
        <w:t>Teploty venkovního vzduchu a hodnoty relativní vlhkosti pro návrh klimatizačních a větracích zařízení:</w:t>
      </w:r>
    </w:p>
    <w:tbl>
      <w:tblPr>
        <w:tblpPr w:leftFromText="141" w:rightFromText="141" w:vertAnchor="text" w:horzAnchor="margin"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3020"/>
        <w:gridCol w:w="3018"/>
      </w:tblGrid>
      <w:tr w:rsidR="00130117" w:rsidRPr="00130117" w:rsidTr="00130117">
        <w:tc>
          <w:tcPr>
            <w:tcW w:w="3024" w:type="dxa"/>
            <w:tcBorders>
              <w:bottom w:val="double" w:sz="4" w:space="0" w:color="auto"/>
            </w:tcBorders>
            <w:shd w:val="clear" w:color="auto" w:fill="auto"/>
          </w:tcPr>
          <w:p w:rsidR="00130117" w:rsidRPr="00130117" w:rsidRDefault="00130117" w:rsidP="00130117">
            <w:pPr>
              <w:rPr>
                <w:sz w:val="20"/>
                <w:szCs w:val="20"/>
              </w:rPr>
            </w:pPr>
            <w:r w:rsidRPr="00130117">
              <w:rPr>
                <w:sz w:val="20"/>
                <w:szCs w:val="20"/>
              </w:rPr>
              <w:t>Parametry</w:t>
            </w:r>
          </w:p>
        </w:tc>
        <w:tc>
          <w:tcPr>
            <w:tcW w:w="3020" w:type="dxa"/>
            <w:tcBorders>
              <w:bottom w:val="double" w:sz="4" w:space="0" w:color="auto"/>
            </w:tcBorders>
            <w:shd w:val="clear" w:color="auto" w:fill="auto"/>
          </w:tcPr>
          <w:p w:rsidR="00130117" w:rsidRPr="00130117" w:rsidRDefault="00130117" w:rsidP="00130117">
            <w:pPr>
              <w:rPr>
                <w:sz w:val="20"/>
                <w:szCs w:val="20"/>
              </w:rPr>
            </w:pPr>
            <w:r w:rsidRPr="00130117">
              <w:rPr>
                <w:sz w:val="20"/>
                <w:szCs w:val="20"/>
              </w:rPr>
              <w:t>Chladné období</w:t>
            </w:r>
          </w:p>
        </w:tc>
        <w:tc>
          <w:tcPr>
            <w:tcW w:w="3018" w:type="dxa"/>
            <w:tcBorders>
              <w:bottom w:val="double" w:sz="4" w:space="0" w:color="auto"/>
            </w:tcBorders>
            <w:shd w:val="clear" w:color="auto" w:fill="auto"/>
          </w:tcPr>
          <w:p w:rsidR="00130117" w:rsidRPr="00130117" w:rsidRDefault="00130117" w:rsidP="00130117">
            <w:pPr>
              <w:rPr>
                <w:sz w:val="20"/>
                <w:szCs w:val="20"/>
              </w:rPr>
            </w:pPr>
            <w:r w:rsidRPr="00130117">
              <w:rPr>
                <w:sz w:val="20"/>
                <w:szCs w:val="20"/>
              </w:rPr>
              <w:t>Teplé období</w:t>
            </w:r>
          </w:p>
        </w:tc>
      </w:tr>
      <w:tr w:rsidR="00130117" w:rsidRPr="00130117" w:rsidTr="00130117">
        <w:tc>
          <w:tcPr>
            <w:tcW w:w="3024" w:type="dxa"/>
            <w:tcBorders>
              <w:top w:val="double" w:sz="4" w:space="0" w:color="auto"/>
            </w:tcBorders>
            <w:shd w:val="clear" w:color="auto" w:fill="auto"/>
          </w:tcPr>
          <w:p w:rsidR="00130117" w:rsidRPr="00130117" w:rsidRDefault="00130117" w:rsidP="00130117">
            <w:pPr>
              <w:rPr>
                <w:sz w:val="20"/>
                <w:szCs w:val="20"/>
              </w:rPr>
            </w:pPr>
            <w:r w:rsidRPr="00130117">
              <w:rPr>
                <w:sz w:val="20"/>
                <w:szCs w:val="20"/>
              </w:rPr>
              <w:t>Teplota suchého teploměru</w:t>
            </w:r>
          </w:p>
        </w:tc>
        <w:tc>
          <w:tcPr>
            <w:tcW w:w="3020" w:type="dxa"/>
            <w:tcBorders>
              <w:top w:val="double" w:sz="4" w:space="0" w:color="auto"/>
            </w:tcBorders>
            <w:shd w:val="clear" w:color="auto" w:fill="auto"/>
          </w:tcPr>
          <w:p w:rsidR="00130117" w:rsidRPr="00130117" w:rsidRDefault="00130117" w:rsidP="00130117">
            <w:pPr>
              <w:rPr>
                <w:sz w:val="20"/>
                <w:szCs w:val="20"/>
              </w:rPr>
            </w:pPr>
            <w:r w:rsidRPr="00130117">
              <w:rPr>
                <w:sz w:val="20"/>
                <w:szCs w:val="20"/>
              </w:rPr>
              <w:t>-12 °C</w:t>
            </w:r>
          </w:p>
        </w:tc>
        <w:tc>
          <w:tcPr>
            <w:tcW w:w="3018" w:type="dxa"/>
            <w:tcBorders>
              <w:top w:val="double" w:sz="4" w:space="0" w:color="auto"/>
            </w:tcBorders>
            <w:shd w:val="clear" w:color="auto" w:fill="auto"/>
          </w:tcPr>
          <w:p w:rsidR="00130117" w:rsidRPr="00130117" w:rsidRDefault="00130117" w:rsidP="00130117">
            <w:pPr>
              <w:rPr>
                <w:sz w:val="20"/>
                <w:szCs w:val="20"/>
              </w:rPr>
            </w:pPr>
            <w:r w:rsidRPr="00130117">
              <w:rPr>
                <w:sz w:val="20"/>
                <w:szCs w:val="20"/>
              </w:rPr>
              <w:t>+</w:t>
            </w:r>
            <w:smartTag w:uri="urn:schemas-microsoft-com:office:smarttags" w:element="metricconverter">
              <w:smartTagPr>
                <w:attr w:name="ProductID" w:val="32 ﾰC"/>
              </w:smartTagPr>
              <w:r w:rsidRPr="00130117">
                <w:rPr>
                  <w:sz w:val="20"/>
                  <w:szCs w:val="20"/>
                </w:rPr>
                <w:t>32 °C</w:t>
              </w:r>
            </w:smartTag>
          </w:p>
        </w:tc>
      </w:tr>
      <w:tr w:rsidR="00130117" w:rsidRPr="00130117" w:rsidTr="00130117">
        <w:tc>
          <w:tcPr>
            <w:tcW w:w="3024" w:type="dxa"/>
            <w:shd w:val="clear" w:color="auto" w:fill="auto"/>
          </w:tcPr>
          <w:p w:rsidR="00130117" w:rsidRPr="00130117" w:rsidRDefault="00130117" w:rsidP="00130117">
            <w:pPr>
              <w:rPr>
                <w:sz w:val="20"/>
                <w:szCs w:val="20"/>
              </w:rPr>
            </w:pPr>
            <w:r w:rsidRPr="00130117">
              <w:rPr>
                <w:sz w:val="20"/>
                <w:szCs w:val="20"/>
              </w:rPr>
              <w:t>Entalpie vzduchu</w:t>
            </w:r>
          </w:p>
        </w:tc>
        <w:tc>
          <w:tcPr>
            <w:tcW w:w="3020" w:type="dxa"/>
            <w:shd w:val="clear" w:color="auto" w:fill="auto"/>
          </w:tcPr>
          <w:p w:rsidR="00130117" w:rsidRPr="00130117" w:rsidRDefault="00130117" w:rsidP="00130117">
            <w:pPr>
              <w:rPr>
                <w:sz w:val="20"/>
                <w:szCs w:val="20"/>
              </w:rPr>
            </w:pPr>
            <w:r w:rsidRPr="00130117">
              <w:rPr>
                <w:sz w:val="20"/>
                <w:szCs w:val="20"/>
              </w:rPr>
              <w:t>-12,7 kJkg</w:t>
            </w:r>
            <w:r w:rsidRPr="00130117">
              <w:rPr>
                <w:sz w:val="20"/>
                <w:szCs w:val="20"/>
                <w:vertAlign w:val="superscript"/>
              </w:rPr>
              <w:t>-1</w:t>
            </w:r>
          </w:p>
        </w:tc>
        <w:tc>
          <w:tcPr>
            <w:tcW w:w="3018" w:type="dxa"/>
            <w:shd w:val="clear" w:color="auto" w:fill="auto"/>
          </w:tcPr>
          <w:p w:rsidR="00130117" w:rsidRPr="00130117" w:rsidRDefault="00130117" w:rsidP="00130117">
            <w:pPr>
              <w:rPr>
                <w:sz w:val="20"/>
                <w:szCs w:val="20"/>
                <w:vertAlign w:val="superscript"/>
              </w:rPr>
            </w:pPr>
            <w:r w:rsidRPr="00130117">
              <w:rPr>
                <w:sz w:val="20"/>
                <w:szCs w:val="20"/>
              </w:rPr>
              <w:t>+60 kJkg</w:t>
            </w:r>
            <w:r w:rsidRPr="00130117">
              <w:rPr>
                <w:sz w:val="20"/>
                <w:szCs w:val="20"/>
                <w:vertAlign w:val="superscript"/>
              </w:rPr>
              <w:t>-1</w:t>
            </w:r>
          </w:p>
        </w:tc>
      </w:tr>
      <w:tr w:rsidR="00130117" w:rsidRPr="00130117" w:rsidTr="00130117">
        <w:tc>
          <w:tcPr>
            <w:tcW w:w="3024" w:type="dxa"/>
            <w:shd w:val="clear" w:color="auto" w:fill="auto"/>
          </w:tcPr>
          <w:p w:rsidR="00130117" w:rsidRPr="00130117" w:rsidRDefault="00130117" w:rsidP="00130117">
            <w:pPr>
              <w:rPr>
                <w:sz w:val="20"/>
                <w:szCs w:val="20"/>
              </w:rPr>
            </w:pPr>
            <w:r w:rsidRPr="00130117">
              <w:rPr>
                <w:sz w:val="20"/>
                <w:szCs w:val="20"/>
              </w:rPr>
              <w:t>Relativní vlhkost vzduchu</w:t>
            </w:r>
          </w:p>
        </w:tc>
        <w:tc>
          <w:tcPr>
            <w:tcW w:w="3020" w:type="dxa"/>
            <w:shd w:val="clear" w:color="auto" w:fill="auto"/>
          </w:tcPr>
          <w:p w:rsidR="00130117" w:rsidRPr="00130117" w:rsidRDefault="00130117" w:rsidP="00130117">
            <w:pPr>
              <w:rPr>
                <w:sz w:val="20"/>
                <w:szCs w:val="20"/>
              </w:rPr>
            </w:pPr>
            <w:r w:rsidRPr="00130117">
              <w:rPr>
                <w:sz w:val="20"/>
                <w:szCs w:val="20"/>
              </w:rPr>
              <w:t>97 %</w:t>
            </w:r>
          </w:p>
        </w:tc>
        <w:tc>
          <w:tcPr>
            <w:tcW w:w="3018" w:type="dxa"/>
            <w:shd w:val="clear" w:color="auto" w:fill="auto"/>
          </w:tcPr>
          <w:p w:rsidR="00130117" w:rsidRPr="00130117" w:rsidRDefault="00130117" w:rsidP="00130117">
            <w:pPr>
              <w:rPr>
                <w:sz w:val="20"/>
                <w:szCs w:val="20"/>
              </w:rPr>
            </w:pPr>
            <w:r w:rsidRPr="00130117">
              <w:rPr>
                <w:sz w:val="20"/>
                <w:szCs w:val="20"/>
              </w:rPr>
              <w:t>42 %</w:t>
            </w:r>
          </w:p>
        </w:tc>
      </w:tr>
      <w:tr w:rsidR="00130117" w:rsidRPr="00130117" w:rsidTr="00130117">
        <w:tc>
          <w:tcPr>
            <w:tcW w:w="3024" w:type="dxa"/>
            <w:shd w:val="clear" w:color="auto" w:fill="auto"/>
          </w:tcPr>
          <w:p w:rsidR="00130117" w:rsidRPr="00130117" w:rsidRDefault="00130117" w:rsidP="00130117">
            <w:pPr>
              <w:rPr>
                <w:sz w:val="20"/>
                <w:szCs w:val="20"/>
              </w:rPr>
            </w:pPr>
            <w:r w:rsidRPr="00130117">
              <w:rPr>
                <w:sz w:val="20"/>
                <w:szCs w:val="20"/>
              </w:rPr>
              <w:t>Absolutní vlhkost vzduchu</w:t>
            </w:r>
          </w:p>
        </w:tc>
        <w:tc>
          <w:tcPr>
            <w:tcW w:w="3020" w:type="dxa"/>
            <w:shd w:val="clear" w:color="auto" w:fill="auto"/>
          </w:tcPr>
          <w:p w:rsidR="00130117" w:rsidRPr="00130117" w:rsidRDefault="00130117" w:rsidP="00130117">
            <w:pPr>
              <w:rPr>
                <w:sz w:val="20"/>
                <w:szCs w:val="20"/>
              </w:rPr>
            </w:pPr>
            <w:r w:rsidRPr="00130117">
              <w:rPr>
                <w:sz w:val="20"/>
                <w:szCs w:val="20"/>
              </w:rPr>
              <w:t>1 gkg</w:t>
            </w:r>
            <w:r w:rsidRPr="00130117">
              <w:rPr>
                <w:sz w:val="20"/>
                <w:szCs w:val="20"/>
                <w:vertAlign w:val="superscript"/>
              </w:rPr>
              <w:t>-1</w:t>
            </w:r>
          </w:p>
        </w:tc>
        <w:tc>
          <w:tcPr>
            <w:tcW w:w="3018" w:type="dxa"/>
            <w:shd w:val="clear" w:color="auto" w:fill="auto"/>
          </w:tcPr>
          <w:p w:rsidR="00130117" w:rsidRPr="00130117" w:rsidRDefault="00130117" w:rsidP="00130117">
            <w:pPr>
              <w:rPr>
                <w:sz w:val="20"/>
                <w:szCs w:val="20"/>
                <w:vertAlign w:val="superscript"/>
              </w:rPr>
            </w:pPr>
            <w:r w:rsidRPr="00130117">
              <w:rPr>
                <w:sz w:val="20"/>
                <w:szCs w:val="20"/>
              </w:rPr>
              <w:t>12,8 gkg</w:t>
            </w:r>
            <w:r w:rsidRPr="00130117">
              <w:rPr>
                <w:sz w:val="20"/>
                <w:szCs w:val="20"/>
                <w:vertAlign w:val="superscript"/>
              </w:rPr>
              <w:t>-1</w:t>
            </w:r>
          </w:p>
        </w:tc>
      </w:tr>
    </w:tbl>
    <w:p w:rsidR="00130117" w:rsidRDefault="00130117" w:rsidP="00130117">
      <w:pPr>
        <w:rPr>
          <w:sz w:val="20"/>
          <w:szCs w:val="20"/>
        </w:rPr>
      </w:pPr>
    </w:p>
    <w:p w:rsidR="00130117" w:rsidRPr="00130117" w:rsidRDefault="00130117" w:rsidP="00130117">
      <w:pPr>
        <w:rPr>
          <w:sz w:val="20"/>
          <w:szCs w:val="20"/>
        </w:rPr>
      </w:pPr>
    </w:p>
    <w:p w:rsidR="00130117" w:rsidRPr="00130117" w:rsidRDefault="00130117" w:rsidP="00130117">
      <w:pPr>
        <w:rPr>
          <w:color w:val="FF0000"/>
          <w:sz w:val="20"/>
          <w:szCs w:val="20"/>
        </w:rPr>
      </w:pPr>
    </w:p>
    <w:p w:rsidR="00130117" w:rsidRPr="00130117" w:rsidRDefault="00130117" w:rsidP="00130117">
      <w:pPr>
        <w:rPr>
          <w:color w:val="FF0000"/>
          <w:sz w:val="20"/>
          <w:szCs w:val="20"/>
        </w:rPr>
      </w:pPr>
    </w:p>
    <w:p w:rsidR="00130117" w:rsidRPr="0081329F" w:rsidRDefault="00130117" w:rsidP="00130117">
      <w:pPr>
        <w:pStyle w:val="Nadpis3"/>
        <w:numPr>
          <w:ilvl w:val="2"/>
          <w:numId w:val="21"/>
        </w:numPr>
        <w:spacing w:before="240" w:line="240" w:lineRule="auto"/>
        <w:jc w:val="both"/>
      </w:pPr>
      <w:bookmarkStart w:id="14" w:name="_Toc14337067"/>
      <w:r w:rsidRPr="0081329F">
        <w:t>Předpokládané provozní doby</w:t>
      </w:r>
      <w:bookmarkEnd w:id="14"/>
    </w:p>
    <w:p w:rsidR="0081329F" w:rsidRDefault="0081329F" w:rsidP="00130117">
      <w:pPr>
        <w:jc w:val="both"/>
        <w:rPr>
          <w:sz w:val="20"/>
          <w:szCs w:val="20"/>
        </w:rPr>
      </w:pPr>
      <w:r w:rsidRPr="0081329F">
        <w:rPr>
          <w:sz w:val="20"/>
          <w:szCs w:val="20"/>
        </w:rPr>
        <w:t>Vzduchotechnika:</w:t>
      </w:r>
    </w:p>
    <w:p w:rsidR="00130117" w:rsidRPr="0081329F" w:rsidRDefault="0081329F" w:rsidP="00130117">
      <w:pPr>
        <w:jc w:val="both"/>
        <w:rPr>
          <w:sz w:val="20"/>
          <w:szCs w:val="20"/>
        </w:rPr>
      </w:pPr>
      <w:r w:rsidRPr="0081329F">
        <w:rPr>
          <w:sz w:val="20"/>
          <w:szCs w:val="20"/>
        </w:rPr>
        <w:t>Nárazově při užívání hygienického zázemí</w:t>
      </w:r>
    </w:p>
    <w:p w:rsidR="0081329F" w:rsidRPr="0081329F" w:rsidRDefault="0081329F" w:rsidP="00130117">
      <w:pPr>
        <w:jc w:val="both"/>
        <w:rPr>
          <w:sz w:val="20"/>
          <w:szCs w:val="20"/>
        </w:rPr>
      </w:pPr>
    </w:p>
    <w:p w:rsidR="0081329F" w:rsidRPr="0081329F" w:rsidRDefault="0081329F" w:rsidP="00130117">
      <w:pPr>
        <w:jc w:val="both"/>
        <w:rPr>
          <w:sz w:val="20"/>
          <w:szCs w:val="20"/>
        </w:rPr>
      </w:pPr>
      <w:r w:rsidRPr="0081329F">
        <w:rPr>
          <w:sz w:val="20"/>
          <w:szCs w:val="20"/>
        </w:rPr>
        <w:t>Chlazení:</w:t>
      </w:r>
    </w:p>
    <w:p w:rsidR="0081329F" w:rsidRDefault="0081329F" w:rsidP="00130117">
      <w:pPr>
        <w:jc w:val="both"/>
        <w:rPr>
          <w:sz w:val="20"/>
          <w:szCs w:val="20"/>
        </w:rPr>
      </w:pPr>
      <w:r>
        <w:rPr>
          <w:sz w:val="20"/>
          <w:szCs w:val="20"/>
        </w:rPr>
        <w:t>P</w:t>
      </w:r>
      <w:r w:rsidRPr="0081329F">
        <w:rPr>
          <w:sz w:val="20"/>
          <w:szCs w:val="20"/>
        </w:rPr>
        <w:t>řes den v</w:t>
      </w:r>
      <w:r>
        <w:rPr>
          <w:sz w:val="20"/>
          <w:szCs w:val="20"/>
        </w:rPr>
        <w:t> </w:t>
      </w:r>
      <w:r w:rsidRPr="0081329F">
        <w:rPr>
          <w:sz w:val="20"/>
          <w:szCs w:val="20"/>
        </w:rPr>
        <w:t>rozmezí</w:t>
      </w:r>
      <w:r>
        <w:rPr>
          <w:sz w:val="20"/>
          <w:szCs w:val="20"/>
        </w:rPr>
        <w:t xml:space="preserve"> </w:t>
      </w:r>
      <w:r w:rsidRPr="0081329F">
        <w:rPr>
          <w:sz w:val="20"/>
          <w:szCs w:val="20"/>
        </w:rPr>
        <w:t>8:00-20:00 hodin</w:t>
      </w:r>
      <w:r>
        <w:rPr>
          <w:sz w:val="20"/>
          <w:szCs w:val="20"/>
        </w:rPr>
        <w:t>, chod a výkon bude závislý na aktuální stavu vnitřního prostředí a řízen pomocí programu</w:t>
      </w:r>
    </w:p>
    <w:p w:rsidR="00130117" w:rsidRPr="00130117" w:rsidRDefault="00130117" w:rsidP="00130117">
      <w:pPr>
        <w:pStyle w:val="Nadpis2"/>
        <w:numPr>
          <w:ilvl w:val="1"/>
          <w:numId w:val="21"/>
        </w:numPr>
        <w:spacing w:after="120" w:line="240" w:lineRule="auto"/>
        <w:jc w:val="both"/>
        <w:rPr>
          <w:sz w:val="24"/>
          <w:szCs w:val="24"/>
        </w:rPr>
      </w:pPr>
      <w:bookmarkStart w:id="15" w:name="_Toc14337068"/>
      <w:r w:rsidRPr="00130117">
        <w:rPr>
          <w:sz w:val="24"/>
          <w:szCs w:val="24"/>
        </w:rPr>
        <w:t>Požadavky na provoz vzduchotechniky</w:t>
      </w:r>
      <w:bookmarkEnd w:id="15"/>
    </w:p>
    <w:p w:rsidR="00130117" w:rsidRPr="00130117" w:rsidRDefault="00130117" w:rsidP="00130117">
      <w:pPr>
        <w:pStyle w:val="Nadpis3"/>
        <w:numPr>
          <w:ilvl w:val="2"/>
          <w:numId w:val="21"/>
        </w:numPr>
        <w:spacing w:before="240" w:line="240" w:lineRule="auto"/>
        <w:jc w:val="both"/>
      </w:pPr>
      <w:bookmarkStart w:id="16" w:name="_Toc14337069"/>
      <w:r w:rsidRPr="00130117">
        <w:t>Požadavky na mikroklimatické podmínky jednotlivých prostor s nuceným větráním a chlazením</w:t>
      </w:r>
      <w:bookmarkEnd w:id="16"/>
    </w:p>
    <w:p w:rsidR="00130117" w:rsidRPr="00130117" w:rsidRDefault="00130117" w:rsidP="00130117">
      <w:pPr>
        <w:jc w:val="both"/>
        <w:rPr>
          <w:sz w:val="20"/>
          <w:szCs w:val="20"/>
        </w:rPr>
      </w:pPr>
      <w:r w:rsidRPr="00130117">
        <w:rPr>
          <w:sz w:val="20"/>
          <w:szCs w:val="20"/>
        </w:rPr>
        <w:t>Níže jsou uvedeny předpokládané mikroklimatické podmínky nuceně větraných pobytových prostor. Kancelářské prostory jsou uvažovány jako třída B ve smyslu vyhlášky 93/2012 sb.</w:t>
      </w:r>
    </w:p>
    <w:p w:rsidR="00130117" w:rsidRPr="00130117" w:rsidRDefault="00130117" w:rsidP="00130117">
      <w:pPr>
        <w:rPr>
          <w:color w:val="FF0000"/>
          <w:sz w:val="20"/>
          <w:szCs w:val="20"/>
        </w:rPr>
      </w:pPr>
    </w:p>
    <w:tbl>
      <w:tblPr>
        <w:tblW w:w="9104" w:type="dxa"/>
        <w:tblLayout w:type="fixed"/>
        <w:tblCellMar>
          <w:left w:w="70" w:type="dxa"/>
          <w:right w:w="70" w:type="dxa"/>
        </w:tblCellMar>
        <w:tblLook w:val="0000" w:firstRow="0" w:lastRow="0" w:firstColumn="0" w:lastColumn="0" w:noHBand="0" w:noVBand="0"/>
      </w:tblPr>
      <w:tblGrid>
        <w:gridCol w:w="1989"/>
        <w:gridCol w:w="1774"/>
        <w:gridCol w:w="1774"/>
        <w:gridCol w:w="1774"/>
        <w:gridCol w:w="1793"/>
      </w:tblGrid>
      <w:tr w:rsidR="00130117" w:rsidRPr="00130117" w:rsidTr="00130117">
        <w:trPr>
          <w:cantSplit/>
          <w:trHeight w:val="260"/>
        </w:trPr>
        <w:tc>
          <w:tcPr>
            <w:tcW w:w="1989" w:type="dxa"/>
            <w:vMerge w:val="restart"/>
            <w:tcBorders>
              <w:top w:val="single" w:sz="4" w:space="0" w:color="000000"/>
              <w:left w:val="single" w:sz="4" w:space="0" w:color="000000"/>
              <w:bottom w:val="single" w:sz="4" w:space="0" w:color="000000"/>
              <w:right w:val="single" w:sz="4" w:space="0" w:color="000000"/>
            </w:tcBorders>
          </w:tcPr>
          <w:p w:rsidR="00130117" w:rsidRPr="00130117" w:rsidRDefault="00130117" w:rsidP="00130117">
            <w:pPr>
              <w:snapToGrid w:val="0"/>
              <w:rPr>
                <w:sz w:val="20"/>
                <w:szCs w:val="20"/>
              </w:rPr>
            </w:pPr>
          </w:p>
          <w:p w:rsidR="00130117" w:rsidRPr="00130117" w:rsidRDefault="00130117" w:rsidP="00130117">
            <w:pPr>
              <w:rPr>
                <w:sz w:val="20"/>
                <w:szCs w:val="20"/>
              </w:rPr>
            </w:pPr>
            <w:r w:rsidRPr="00130117">
              <w:rPr>
                <w:sz w:val="20"/>
                <w:szCs w:val="20"/>
              </w:rPr>
              <w:t>Místnost</w:t>
            </w:r>
          </w:p>
        </w:tc>
        <w:tc>
          <w:tcPr>
            <w:tcW w:w="3548" w:type="dxa"/>
            <w:gridSpan w:val="2"/>
            <w:tcBorders>
              <w:top w:val="single" w:sz="4" w:space="0" w:color="000000"/>
              <w:left w:val="single" w:sz="4" w:space="0" w:color="000000"/>
              <w:bottom w:val="single" w:sz="4" w:space="0" w:color="000000"/>
            </w:tcBorders>
          </w:tcPr>
          <w:p w:rsidR="00130117" w:rsidRPr="00130117" w:rsidRDefault="00130117" w:rsidP="00130117">
            <w:pPr>
              <w:snapToGrid w:val="0"/>
              <w:jc w:val="center"/>
              <w:rPr>
                <w:sz w:val="20"/>
                <w:szCs w:val="20"/>
              </w:rPr>
            </w:pPr>
            <w:r w:rsidRPr="00130117">
              <w:rPr>
                <w:sz w:val="20"/>
                <w:szCs w:val="20"/>
              </w:rPr>
              <w:t>Chladné období</w:t>
            </w:r>
          </w:p>
        </w:tc>
        <w:tc>
          <w:tcPr>
            <w:tcW w:w="3567" w:type="dxa"/>
            <w:gridSpan w:val="2"/>
            <w:tcBorders>
              <w:top w:val="single" w:sz="4" w:space="0" w:color="000000"/>
              <w:left w:val="single" w:sz="4" w:space="0" w:color="000000"/>
              <w:bottom w:val="single" w:sz="4" w:space="0" w:color="000000"/>
              <w:right w:val="single" w:sz="4" w:space="0" w:color="000000"/>
            </w:tcBorders>
          </w:tcPr>
          <w:p w:rsidR="00130117" w:rsidRPr="00130117" w:rsidRDefault="00130117" w:rsidP="00130117">
            <w:pPr>
              <w:snapToGrid w:val="0"/>
              <w:jc w:val="center"/>
              <w:rPr>
                <w:sz w:val="20"/>
                <w:szCs w:val="20"/>
              </w:rPr>
            </w:pPr>
            <w:r w:rsidRPr="00130117">
              <w:rPr>
                <w:sz w:val="20"/>
                <w:szCs w:val="20"/>
              </w:rPr>
              <w:t>Teplé období</w:t>
            </w:r>
          </w:p>
        </w:tc>
      </w:tr>
      <w:tr w:rsidR="00130117" w:rsidRPr="00130117" w:rsidTr="00130117">
        <w:trPr>
          <w:cantSplit/>
          <w:trHeight w:val="532"/>
        </w:trPr>
        <w:tc>
          <w:tcPr>
            <w:tcW w:w="1989" w:type="dxa"/>
            <w:vMerge/>
            <w:tcBorders>
              <w:top w:val="single" w:sz="4" w:space="0" w:color="000000"/>
              <w:left w:val="single" w:sz="4" w:space="0" w:color="000000"/>
              <w:right w:val="single" w:sz="4" w:space="0" w:color="000000"/>
            </w:tcBorders>
          </w:tcPr>
          <w:p w:rsidR="00130117" w:rsidRPr="00130117" w:rsidRDefault="00130117" w:rsidP="00130117">
            <w:pPr>
              <w:rPr>
                <w:sz w:val="20"/>
                <w:szCs w:val="20"/>
              </w:rPr>
            </w:pPr>
          </w:p>
        </w:tc>
        <w:tc>
          <w:tcPr>
            <w:tcW w:w="1774" w:type="dxa"/>
            <w:tcBorders>
              <w:top w:val="single" w:sz="4" w:space="0" w:color="000000"/>
              <w:left w:val="single" w:sz="4" w:space="0" w:color="000000"/>
            </w:tcBorders>
          </w:tcPr>
          <w:p w:rsidR="00130117" w:rsidRPr="00130117" w:rsidRDefault="00130117" w:rsidP="00130117">
            <w:pPr>
              <w:snapToGrid w:val="0"/>
              <w:jc w:val="center"/>
              <w:rPr>
                <w:sz w:val="20"/>
                <w:szCs w:val="20"/>
              </w:rPr>
            </w:pPr>
            <w:r w:rsidRPr="00130117">
              <w:rPr>
                <w:sz w:val="20"/>
                <w:szCs w:val="20"/>
              </w:rPr>
              <w:t>Teplota suchého teploměru [°C]</w:t>
            </w:r>
          </w:p>
        </w:tc>
        <w:tc>
          <w:tcPr>
            <w:tcW w:w="1774" w:type="dxa"/>
            <w:tcBorders>
              <w:top w:val="single" w:sz="4" w:space="0" w:color="000000"/>
              <w:left w:val="single" w:sz="4" w:space="0" w:color="000000"/>
            </w:tcBorders>
          </w:tcPr>
          <w:p w:rsidR="00130117" w:rsidRPr="00130117" w:rsidRDefault="00130117" w:rsidP="00130117">
            <w:pPr>
              <w:snapToGrid w:val="0"/>
              <w:jc w:val="center"/>
              <w:rPr>
                <w:sz w:val="20"/>
                <w:szCs w:val="20"/>
              </w:rPr>
            </w:pPr>
            <w:r w:rsidRPr="00130117">
              <w:rPr>
                <w:sz w:val="20"/>
                <w:szCs w:val="20"/>
              </w:rPr>
              <w:t>Relativní vlhkost [%]</w:t>
            </w:r>
          </w:p>
        </w:tc>
        <w:tc>
          <w:tcPr>
            <w:tcW w:w="1774" w:type="dxa"/>
            <w:tcBorders>
              <w:top w:val="single" w:sz="4" w:space="0" w:color="000000"/>
              <w:left w:val="single" w:sz="4" w:space="0" w:color="000000"/>
            </w:tcBorders>
          </w:tcPr>
          <w:p w:rsidR="00130117" w:rsidRPr="00130117" w:rsidRDefault="00130117" w:rsidP="00130117">
            <w:pPr>
              <w:snapToGrid w:val="0"/>
              <w:jc w:val="center"/>
              <w:rPr>
                <w:sz w:val="20"/>
                <w:szCs w:val="20"/>
              </w:rPr>
            </w:pPr>
            <w:r w:rsidRPr="00130117">
              <w:rPr>
                <w:sz w:val="20"/>
                <w:szCs w:val="20"/>
              </w:rPr>
              <w:t>Teplota suchého teploměru [°C]</w:t>
            </w:r>
          </w:p>
        </w:tc>
        <w:tc>
          <w:tcPr>
            <w:tcW w:w="1793" w:type="dxa"/>
            <w:tcBorders>
              <w:top w:val="single" w:sz="4" w:space="0" w:color="000000"/>
              <w:left w:val="single" w:sz="4" w:space="0" w:color="000000"/>
              <w:right w:val="single" w:sz="4" w:space="0" w:color="000000"/>
            </w:tcBorders>
          </w:tcPr>
          <w:p w:rsidR="00130117" w:rsidRPr="00130117" w:rsidRDefault="00130117" w:rsidP="00130117">
            <w:pPr>
              <w:snapToGrid w:val="0"/>
              <w:jc w:val="center"/>
              <w:rPr>
                <w:sz w:val="20"/>
                <w:szCs w:val="20"/>
              </w:rPr>
            </w:pPr>
            <w:r w:rsidRPr="00130117">
              <w:rPr>
                <w:sz w:val="20"/>
                <w:szCs w:val="20"/>
              </w:rPr>
              <w:t>Relativní vlhkost [%]</w:t>
            </w:r>
          </w:p>
        </w:tc>
      </w:tr>
      <w:tr w:rsidR="00130117" w:rsidRPr="00130117" w:rsidTr="00130117">
        <w:trPr>
          <w:trHeight w:val="247"/>
        </w:trPr>
        <w:tc>
          <w:tcPr>
            <w:tcW w:w="1989" w:type="dxa"/>
            <w:tcBorders>
              <w:top w:val="double" w:sz="1" w:space="0" w:color="000000"/>
              <w:left w:val="single" w:sz="4" w:space="0" w:color="000000"/>
              <w:bottom w:val="single" w:sz="4" w:space="0" w:color="000000"/>
              <w:right w:val="single" w:sz="4" w:space="0" w:color="000000"/>
            </w:tcBorders>
          </w:tcPr>
          <w:p w:rsidR="00130117" w:rsidRPr="00130117" w:rsidRDefault="00130117" w:rsidP="00130117">
            <w:pPr>
              <w:rPr>
                <w:sz w:val="20"/>
                <w:szCs w:val="20"/>
              </w:rPr>
            </w:pPr>
            <w:r w:rsidRPr="00130117">
              <w:rPr>
                <w:sz w:val="20"/>
                <w:szCs w:val="20"/>
              </w:rPr>
              <w:t>Kanceláře</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22</w:t>
            </w:r>
            <w:r w:rsidRPr="00130117">
              <w:rPr>
                <w:rFonts w:cs="Arial"/>
                <w:sz w:val="20"/>
                <w:szCs w:val="20"/>
              </w:rPr>
              <w:t>±</w:t>
            </w:r>
            <w:r w:rsidRPr="00130117">
              <w:rPr>
                <w:sz w:val="20"/>
                <w:szCs w:val="20"/>
              </w:rPr>
              <w:t>1,5</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Min 30</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24,5</w:t>
            </w:r>
            <w:r w:rsidRPr="00130117">
              <w:rPr>
                <w:rFonts w:cs="Arial"/>
                <w:sz w:val="20"/>
                <w:szCs w:val="20"/>
              </w:rPr>
              <w:t>+1,5/-1</w:t>
            </w:r>
          </w:p>
        </w:tc>
        <w:tc>
          <w:tcPr>
            <w:tcW w:w="1793" w:type="dxa"/>
            <w:tcBorders>
              <w:top w:val="double" w:sz="1" w:space="0" w:color="000000"/>
              <w:left w:val="single" w:sz="4" w:space="0" w:color="000000"/>
              <w:bottom w:val="single" w:sz="4" w:space="0" w:color="000000"/>
              <w:right w:val="single" w:sz="4" w:space="0" w:color="000000"/>
            </w:tcBorders>
            <w:vAlign w:val="center"/>
          </w:tcPr>
          <w:p w:rsidR="00130117" w:rsidRPr="00130117" w:rsidRDefault="00130117" w:rsidP="00130117">
            <w:pPr>
              <w:snapToGrid w:val="0"/>
              <w:jc w:val="center"/>
              <w:rPr>
                <w:sz w:val="20"/>
                <w:szCs w:val="20"/>
              </w:rPr>
            </w:pPr>
            <w:r w:rsidRPr="00130117">
              <w:rPr>
                <w:sz w:val="20"/>
                <w:szCs w:val="20"/>
              </w:rPr>
              <w:t>Max 60</w:t>
            </w:r>
          </w:p>
        </w:tc>
      </w:tr>
      <w:tr w:rsidR="00130117" w:rsidRPr="00130117" w:rsidTr="00130117">
        <w:trPr>
          <w:trHeight w:val="260"/>
        </w:trPr>
        <w:tc>
          <w:tcPr>
            <w:tcW w:w="1989" w:type="dxa"/>
            <w:tcBorders>
              <w:top w:val="double" w:sz="1" w:space="0" w:color="000000"/>
              <w:left w:val="single" w:sz="4" w:space="0" w:color="000000"/>
              <w:bottom w:val="single" w:sz="4" w:space="0" w:color="000000"/>
              <w:right w:val="single" w:sz="4" w:space="0" w:color="000000"/>
            </w:tcBorders>
          </w:tcPr>
          <w:p w:rsidR="00130117" w:rsidRPr="00130117" w:rsidRDefault="00130117" w:rsidP="00130117">
            <w:pPr>
              <w:rPr>
                <w:sz w:val="20"/>
                <w:szCs w:val="20"/>
              </w:rPr>
            </w:pPr>
            <w:r w:rsidRPr="00130117">
              <w:rPr>
                <w:sz w:val="20"/>
                <w:szCs w:val="20"/>
              </w:rPr>
              <w:t>Zasedací místnosti</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22</w:t>
            </w:r>
            <w:r w:rsidRPr="00130117">
              <w:rPr>
                <w:rFonts w:cs="Arial"/>
                <w:sz w:val="20"/>
                <w:szCs w:val="20"/>
              </w:rPr>
              <w:t>±</w:t>
            </w:r>
            <w:r w:rsidRPr="00130117">
              <w:rPr>
                <w:sz w:val="20"/>
                <w:szCs w:val="20"/>
              </w:rPr>
              <w:t>1,5</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Min 30</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24,5</w:t>
            </w:r>
            <w:r w:rsidRPr="00130117">
              <w:rPr>
                <w:rFonts w:cs="Arial"/>
                <w:sz w:val="20"/>
                <w:szCs w:val="20"/>
              </w:rPr>
              <w:t>+1,5/-1</w:t>
            </w:r>
          </w:p>
        </w:tc>
        <w:tc>
          <w:tcPr>
            <w:tcW w:w="1793" w:type="dxa"/>
            <w:tcBorders>
              <w:top w:val="double" w:sz="1" w:space="0" w:color="000000"/>
              <w:left w:val="single" w:sz="4" w:space="0" w:color="000000"/>
              <w:bottom w:val="single" w:sz="4" w:space="0" w:color="000000"/>
              <w:right w:val="single" w:sz="4" w:space="0" w:color="000000"/>
            </w:tcBorders>
            <w:vAlign w:val="center"/>
          </w:tcPr>
          <w:p w:rsidR="00130117" w:rsidRPr="00130117" w:rsidRDefault="00130117" w:rsidP="00130117">
            <w:pPr>
              <w:snapToGrid w:val="0"/>
              <w:jc w:val="center"/>
              <w:rPr>
                <w:sz w:val="20"/>
                <w:szCs w:val="20"/>
              </w:rPr>
            </w:pPr>
            <w:r w:rsidRPr="00130117">
              <w:rPr>
                <w:sz w:val="20"/>
                <w:szCs w:val="20"/>
              </w:rPr>
              <w:t>Max 60</w:t>
            </w:r>
          </w:p>
        </w:tc>
      </w:tr>
      <w:tr w:rsidR="00130117" w:rsidRPr="00130117" w:rsidTr="00130117">
        <w:trPr>
          <w:trHeight w:val="260"/>
        </w:trPr>
        <w:tc>
          <w:tcPr>
            <w:tcW w:w="1989" w:type="dxa"/>
            <w:tcBorders>
              <w:top w:val="double" w:sz="1" w:space="0" w:color="000000"/>
              <w:left w:val="single" w:sz="4" w:space="0" w:color="000000"/>
              <w:bottom w:val="single" w:sz="4" w:space="0" w:color="000000"/>
              <w:right w:val="single" w:sz="4" w:space="0" w:color="000000"/>
            </w:tcBorders>
          </w:tcPr>
          <w:p w:rsidR="00130117" w:rsidRPr="00130117" w:rsidRDefault="00130117" w:rsidP="00130117">
            <w:pPr>
              <w:rPr>
                <w:sz w:val="20"/>
                <w:szCs w:val="20"/>
              </w:rPr>
            </w:pPr>
            <w:r w:rsidRPr="00130117">
              <w:rPr>
                <w:sz w:val="20"/>
                <w:szCs w:val="20"/>
              </w:rPr>
              <w:t>Sociální zázemí</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Min 20</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N</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N</w:t>
            </w:r>
          </w:p>
        </w:tc>
        <w:tc>
          <w:tcPr>
            <w:tcW w:w="1793" w:type="dxa"/>
            <w:tcBorders>
              <w:top w:val="double" w:sz="1" w:space="0" w:color="000000"/>
              <w:left w:val="single" w:sz="4" w:space="0" w:color="000000"/>
              <w:bottom w:val="single" w:sz="4" w:space="0" w:color="000000"/>
              <w:right w:val="single" w:sz="4" w:space="0" w:color="000000"/>
            </w:tcBorders>
            <w:vAlign w:val="center"/>
          </w:tcPr>
          <w:p w:rsidR="00130117" w:rsidRPr="00130117" w:rsidRDefault="00130117" w:rsidP="00130117">
            <w:pPr>
              <w:snapToGrid w:val="0"/>
              <w:jc w:val="center"/>
              <w:rPr>
                <w:sz w:val="20"/>
                <w:szCs w:val="20"/>
              </w:rPr>
            </w:pPr>
            <w:r w:rsidRPr="00130117">
              <w:rPr>
                <w:sz w:val="20"/>
                <w:szCs w:val="20"/>
              </w:rPr>
              <w:t>N</w:t>
            </w:r>
          </w:p>
        </w:tc>
      </w:tr>
      <w:tr w:rsidR="00130117" w:rsidRPr="00130117" w:rsidTr="00130117">
        <w:trPr>
          <w:trHeight w:val="260"/>
        </w:trPr>
        <w:tc>
          <w:tcPr>
            <w:tcW w:w="1989" w:type="dxa"/>
            <w:tcBorders>
              <w:top w:val="double" w:sz="1" w:space="0" w:color="000000"/>
              <w:left w:val="single" w:sz="4" w:space="0" w:color="000000"/>
              <w:bottom w:val="single" w:sz="4" w:space="0" w:color="000000"/>
              <w:right w:val="single" w:sz="4" w:space="0" w:color="000000"/>
            </w:tcBorders>
          </w:tcPr>
          <w:p w:rsidR="00130117" w:rsidRPr="00130117" w:rsidRDefault="00130117" w:rsidP="00130117">
            <w:pPr>
              <w:rPr>
                <w:sz w:val="20"/>
                <w:szCs w:val="20"/>
              </w:rPr>
            </w:pPr>
            <w:r w:rsidRPr="00130117">
              <w:rPr>
                <w:sz w:val="20"/>
                <w:szCs w:val="20"/>
              </w:rPr>
              <w:t xml:space="preserve">Chodby </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Min 20</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N</w:t>
            </w:r>
          </w:p>
        </w:tc>
        <w:tc>
          <w:tcPr>
            <w:tcW w:w="1774" w:type="dxa"/>
            <w:tcBorders>
              <w:top w:val="double" w:sz="1" w:space="0" w:color="000000"/>
              <w:left w:val="single" w:sz="4" w:space="0" w:color="000000"/>
              <w:bottom w:val="single" w:sz="4" w:space="0" w:color="000000"/>
            </w:tcBorders>
            <w:vAlign w:val="center"/>
          </w:tcPr>
          <w:p w:rsidR="00130117" w:rsidRPr="00130117" w:rsidRDefault="00130117" w:rsidP="00130117">
            <w:pPr>
              <w:jc w:val="center"/>
              <w:rPr>
                <w:sz w:val="20"/>
                <w:szCs w:val="20"/>
              </w:rPr>
            </w:pPr>
            <w:r w:rsidRPr="00130117">
              <w:rPr>
                <w:sz w:val="20"/>
                <w:szCs w:val="20"/>
              </w:rPr>
              <w:t>N</w:t>
            </w:r>
          </w:p>
        </w:tc>
        <w:tc>
          <w:tcPr>
            <w:tcW w:w="1793" w:type="dxa"/>
            <w:tcBorders>
              <w:top w:val="double" w:sz="1" w:space="0" w:color="000000"/>
              <w:left w:val="single" w:sz="4" w:space="0" w:color="000000"/>
              <w:bottom w:val="single" w:sz="4" w:space="0" w:color="000000"/>
              <w:right w:val="single" w:sz="4" w:space="0" w:color="000000"/>
            </w:tcBorders>
            <w:vAlign w:val="center"/>
          </w:tcPr>
          <w:p w:rsidR="00130117" w:rsidRPr="00130117" w:rsidRDefault="00130117" w:rsidP="00130117">
            <w:pPr>
              <w:snapToGrid w:val="0"/>
              <w:jc w:val="center"/>
              <w:rPr>
                <w:sz w:val="20"/>
                <w:szCs w:val="20"/>
              </w:rPr>
            </w:pPr>
            <w:r w:rsidRPr="00130117">
              <w:rPr>
                <w:sz w:val="20"/>
                <w:szCs w:val="20"/>
              </w:rPr>
              <w:t>N</w:t>
            </w:r>
          </w:p>
        </w:tc>
      </w:tr>
    </w:tbl>
    <w:p w:rsidR="00130117" w:rsidRPr="00130117" w:rsidRDefault="00130117" w:rsidP="00130117">
      <w:pPr>
        <w:pStyle w:val="Nadpis3"/>
        <w:numPr>
          <w:ilvl w:val="2"/>
          <w:numId w:val="21"/>
        </w:numPr>
        <w:spacing w:before="240" w:line="240" w:lineRule="auto"/>
        <w:jc w:val="both"/>
      </w:pPr>
      <w:bookmarkStart w:id="17" w:name="_Toc14337070"/>
      <w:r w:rsidRPr="00130117">
        <w:t>Dimenzování větracího zařízení z hlediska výměny vzduchu</w:t>
      </w:r>
      <w:bookmarkEnd w:id="17"/>
    </w:p>
    <w:p w:rsidR="00130117" w:rsidRPr="00130117" w:rsidRDefault="00130117" w:rsidP="00130117">
      <w:pPr>
        <w:numPr>
          <w:ilvl w:val="0"/>
          <w:numId w:val="25"/>
        </w:numPr>
        <w:tabs>
          <w:tab w:val="clear" w:pos="1065"/>
        </w:tabs>
        <w:spacing w:line="240" w:lineRule="auto"/>
        <w:ind w:hanging="1065"/>
        <w:rPr>
          <w:sz w:val="20"/>
          <w:szCs w:val="20"/>
        </w:rPr>
      </w:pPr>
      <w:r w:rsidRPr="00130117">
        <w:rPr>
          <w:sz w:val="20"/>
          <w:szCs w:val="20"/>
        </w:rPr>
        <w:t>Přívod vzduchu</w:t>
      </w:r>
    </w:p>
    <w:p w:rsidR="00130117" w:rsidRPr="00130117" w:rsidRDefault="00130117" w:rsidP="00130117">
      <w:pPr>
        <w:ind w:left="708" w:hanging="708"/>
        <w:rPr>
          <w:color w:val="000000"/>
          <w:sz w:val="20"/>
          <w:szCs w:val="20"/>
        </w:rPr>
      </w:pPr>
      <w:r w:rsidRPr="00130117">
        <w:rPr>
          <w:color w:val="000000"/>
          <w:sz w:val="20"/>
          <w:szCs w:val="20"/>
        </w:rPr>
        <w:t>-</w:t>
      </w:r>
      <w:r w:rsidRPr="00130117">
        <w:rPr>
          <w:color w:val="000000"/>
          <w:sz w:val="20"/>
          <w:szCs w:val="20"/>
        </w:rPr>
        <w:tab/>
        <w:t>1.PP – přívod vzduchu bude umožněn přes větrací mřížky ve stávajících okenních otvorech na fasádě objektu.</w:t>
      </w:r>
      <w:r w:rsidRPr="00130117">
        <w:rPr>
          <w:color w:val="000000"/>
          <w:sz w:val="20"/>
          <w:szCs w:val="20"/>
          <w:lang w:eastAsia="cs-CZ"/>
        </w:rPr>
        <w:t xml:space="preserve"> </w:t>
      </w:r>
    </w:p>
    <w:p w:rsidR="00130117" w:rsidRPr="00130117" w:rsidRDefault="00130117" w:rsidP="00130117">
      <w:pPr>
        <w:ind w:left="708" w:hanging="708"/>
        <w:rPr>
          <w:color w:val="000000"/>
          <w:sz w:val="20"/>
          <w:szCs w:val="20"/>
        </w:rPr>
      </w:pPr>
      <w:r w:rsidRPr="00130117">
        <w:rPr>
          <w:color w:val="000000"/>
          <w:sz w:val="20"/>
          <w:szCs w:val="20"/>
        </w:rPr>
        <w:t>-</w:t>
      </w:r>
      <w:r w:rsidRPr="00130117">
        <w:rPr>
          <w:color w:val="000000"/>
          <w:sz w:val="20"/>
          <w:szCs w:val="20"/>
        </w:rPr>
        <w:tab/>
        <w:t>1.NP – přívod vzduchu bude zajištěn manuálně regulovatelnými, zateplenými tubusy s vyjímatelným filtrem v obvodovém zdivu výpravní budovy (pod okny).</w:t>
      </w:r>
    </w:p>
    <w:p w:rsidR="00130117" w:rsidRPr="00130117" w:rsidRDefault="00130117" w:rsidP="00130117">
      <w:pPr>
        <w:ind w:left="708" w:hanging="708"/>
        <w:rPr>
          <w:color w:val="000000"/>
          <w:sz w:val="20"/>
          <w:szCs w:val="20"/>
        </w:rPr>
      </w:pPr>
      <w:r w:rsidRPr="00130117">
        <w:rPr>
          <w:color w:val="000000"/>
          <w:sz w:val="20"/>
          <w:szCs w:val="20"/>
        </w:rPr>
        <w:t>-</w:t>
      </w:r>
      <w:r w:rsidRPr="00130117">
        <w:rPr>
          <w:color w:val="000000"/>
          <w:sz w:val="20"/>
          <w:szCs w:val="20"/>
        </w:rPr>
        <w:tab/>
        <w:t>2.NP – přívod vzduchu bude zajištěn manuálně regulovatelnými, zateplenými tubusy s vyjímatelným filtrem v obvodovém zdivu výpravní budovy (pod okny).</w:t>
      </w:r>
    </w:p>
    <w:p w:rsidR="00130117" w:rsidRPr="00130117" w:rsidRDefault="00130117" w:rsidP="00130117">
      <w:pPr>
        <w:ind w:left="708" w:hanging="708"/>
        <w:rPr>
          <w:color w:val="FF0000"/>
          <w:sz w:val="20"/>
          <w:szCs w:val="20"/>
        </w:rPr>
      </w:pPr>
      <w:r w:rsidRPr="00130117">
        <w:rPr>
          <w:color w:val="000000"/>
          <w:sz w:val="20"/>
          <w:szCs w:val="20"/>
        </w:rPr>
        <w:t>-</w:t>
      </w:r>
      <w:r w:rsidRPr="00130117">
        <w:rPr>
          <w:color w:val="000000"/>
          <w:sz w:val="20"/>
          <w:szCs w:val="20"/>
        </w:rPr>
        <w:tab/>
        <w:t>3.NP – netýká se.</w:t>
      </w:r>
    </w:p>
    <w:p w:rsidR="00130117" w:rsidRPr="00130117" w:rsidRDefault="00130117" w:rsidP="00130117">
      <w:pPr>
        <w:rPr>
          <w:color w:val="FF0000"/>
          <w:sz w:val="20"/>
          <w:szCs w:val="20"/>
        </w:rPr>
      </w:pPr>
    </w:p>
    <w:p w:rsidR="00130117" w:rsidRPr="00130117" w:rsidRDefault="00130117" w:rsidP="00130117">
      <w:pPr>
        <w:jc w:val="both"/>
        <w:rPr>
          <w:sz w:val="20"/>
          <w:szCs w:val="20"/>
        </w:rPr>
      </w:pPr>
      <w:r w:rsidRPr="00130117">
        <w:rPr>
          <w:sz w:val="20"/>
          <w:szCs w:val="20"/>
        </w:rPr>
        <w:t>Pro tyto místnosti bude zajištěno nucené nepřetržité větrání dle vyhlášky 93/2012 Sb. viz výkresová část PD VZT, CHL.</w:t>
      </w:r>
    </w:p>
    <w:p w:rsidR="00130117" w:rsidRPr="00130117" w:rsidRDefault="00130117" w:rsidP="00130117">
      <w:pPr>
        <w:jc w:val="both"/>
        <w:rPr>
          <w:color w:val="FF0000"/>
          <w:sz w:val="20"/>
          <w:szCs w:val="20"/>
        </w:rPr>
      </w:pPr>
    </w:p>
    <w:p w:rsidR="00130117" w:rsidRPr="00130117" w:rsidRDefault="00130117" w:rsidP="00130117">
      <w:pPr>
        <w:jc w:val="both"/>
        <w:rPr>
          <w:sz w:val="20"/>
          <w:szCs w:val="20"/>
          <w:u w:val="single"/>
        </w:rPr>
      </w:pPr>
      <w:r w:rsidRPr="00130117">
        <w:rPr>
          <w:sz w:val="20"/>
          <w:szCs w:val="20"/>
          <w:u w:val="single"/>
        </w:rPr>
        <w:t>Poznámky:</w:t>
      </w:r>
    </w:p>
    <w:p w:rsidR="00130117" w:rsidRPr="00130117" w:rsidRDefault="00130117" w:rsidP="00130117">
      <w:pPr>
        <w:numPr>
          <w:ilvl w:val="0"/>
          <w:numId w:val="26"/>
        </w:numPr>
        <w:tabs>
          <w:tab w:val="clear" w:pos="1065"/>
          <w:tab w:val="num" w:pos="567"/>
        </w:tabs>
        <w:spacing w:line="240" w:lineRule="auto"/>
        <w:ind w:hanging="1065"/>
        <w:jc w:val="both"/>
        <w:rPr>
          <w:sz w:val="20"/>
          <w:szCs w:val="20"/>
        </w:rPr>
      </w:pPr>
      <w:r w:rsidRPr="00130117">
        <w:rPr>
          <w:sz w:val="20"/>
          <w:szCs w:val="20"/>
        </w:rPr>
        <w:t>Budova je uvažována jako nízkoemisní a nekuřácká.</w:t>
      </w:r>
    </w:p>
    <w:p w:rsidR="00130117" w:rsidRPr="00130117" w:rsidRDefault="00130117" w:rsidP="00130117">
      <w:pPr>
        <w:numPr>
          <w:ilvl w:val="0"/>
          <w:numId w:val="26"/>
        </w:numPr>
        <w:tabs>
          <w:tab w:val="clear" w:pos="1065"/>
          <w:tab w:val="num" w:pos="567"/>
        </w:tabs>
        <w:spacing w:line="240" w:lineRule="auto"/>
        <w:ind w:hanging="1065"/>
        <w:jc w:val="both"/>
        <w:rPr>
          <w:sz w:val="20"/>
          <w:szCs w:val="20"/>
        </w:rPr>
      </w:pPr>
      <w:r w:rsidRPr="00130117">
        <w:rPr>
          <w:sz w:val="20"/>
          <w:szCs w:val="20"/>
        </w:rPr>
        <w:t>Rychlost proudění vzduchu bude dimenzována na max. 0,2 m/s v pobytové zóně lidí.</w:t>
      </w:r>
    </w:p>
    <w:p w:rsidR="00130117" w:rsidRPr="00130117" w:rsidRDefault="00130117" w:rsidP="00130117">
      <w:pPr>
        <w:spacing w:line="240" w:lineRule="auto"/>
        <w:ind w:left="1065"/>
        <w:jc w:val="both"/>
        <w:rPr>
          <w:sz w:val="20"/>
          <w:szCs w:val="20"/>
        </w:rPr>
      </w:pPr>
    </w:p>
    <w:p w:rsidR="00130117" w:rsidRPr="00130117" w:rsidRDefault="00130117" w:rsidP="00130117">
      <w:pPr>
        <w:numPr>
          <w:ilvl w:val="0"/>
          <w:numId w:val="25"/>
        </w:numPr>
        <w:tabs>
          <w:tab w:val="clear" w:pos="1065"/>
        </w:tabs>
        <w:spacing w:line="240" w:lineRule="auto"/>
        <w:ind w:hanging="1065"/>
        <w:rPr>
          <w:sz w:val="20"/>
          <w:szCs w:val="20"/>
        </w:rPr>
      </w:pPr>
      <w:r w:rsidRPr="00130117">
        <w:rPr>
          <w:sz w:val="20"/>
          <w:szCs w:val="20"/>
        </w:rPr>
        <w:t>Odvod vzduchu</w:t>
      </w:r>
    </w:p>
    <w:p w:rsidR="00130117" w:rsidRPr="00130117" w:rsidRDefault="00130117" w:rsidP="00130117">
      <w:pPr>
        <w:rPr>
          <w:sz w:val="20"/>
          <w:szCs w:val="20"/>
        </w:rPr>
      </w:pPr>
    </w:p>
    <w:p w:rsidR="00130117" w:rsidRPr="00130117" w:rsidRDefault="00130117" w:rsidP="00130117">
      <w:pPr>
        <w:jc w:val="both"/>
        <w:rPr>
          <w:sz w:val="20"/>
          <w:szCs w:val="20"/>
        </w:rPr>
      </w:pPr>
      <w:r w:rsidRPr="00130117">
        <w:rPr>
          <w:sz w:val="20"/>
          <w:szCs w:val="20"/>
        </w:rPr>
        <w:t>Na základě české legislativy stanovit minimální množství odsávaného vzduchu z prostor se vznikem škodlivin (pachů).</w:t>
      </w:r>
    </w:p>
    <w:p w:rsidR="00130117" w:rsidRPr="00130117" w:rsidRDefault="00130117" w:rsidP="00130117">
      <w:pPr>
        <w:rPr>
          <w:color w:val="FF0000"/>
          <w:sz w:val="20"/>
          <w:szCs w:val="20"/>
        </w:rPr>
      </w:pPr>
    </w:p>
    <w:p w:rsidR="00130117" w:rsidRPr="00130117" w:rsidRDefault="00130117" w:rsidP="00130117">
      <w:pPr>
        <w:numPr>
          <w:ilvl w:val="0"/>
          <w:numId w:val="27"/>
        </w:numPr>
        <w:spacing w:line="240" w:lineRule="auto"/>
        <w:ind w:left="709" w:hanging="709"/>
        <w:jc w:val="both"/>
        <w:rPr>
          <w:sz w:val="20"/>
          <w:szCs w:val="20"/>
        </w:rPr>
      </w:pPr>
      <w:r w:rsidRPr="00130117">
        <w:rPr>
          <w:sz w:val="20"/>
          <w:szCs w:val="20"/>
        </w:rPr>
        <w:t>sociální zázemí</w:t>
      </w:r>
      <w:r w:rsidRPr="00130117">
        <w:rPr>
          <w:sz w:val="20"/>
          <w:szCs w:val="20"/>
        </w:rPr>
        <w:tab/>
      </w:r>
      <w:r w:rsidRPr="00130117">
        <w:rPr>
          <w:sz w:val="20"/>
          <w:szCs w:val="20"/>
        </w:rPr>
        <w:tab/>
      </w:r>
    </w:p>
    <w:p w:rsidR="00130117" w:rsidRPr="00130117" w:rsidRDefault="00130117" w:rsidP="00130117">
      <w:pPr>
        <w:rPr>
          <w:sz w:val="20"/>
          <w:szCs w:val="20"/>
        </w:rPr>
      </w:pPr>
      <w:r w:rsidRPr="00130117">
        <w:rPr>
          <w:sz w:val="20"/>
          <w:szCs w:val="20"/>
        </w:rPr>
        <w:t>-</w:t>
      </w:r>
      <w:r w:rsidRPr="00130117">
        <w:rPr>
          <w:sz w:val="20"/>
          <w:szCs w:val="20"/>
        </w:rPr>
        <w:tab/>
        <w:t>umyvadlo</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00295412">
        <w:rPr>
          <w:sz w:val="20"/>
          <w:szCs w:val="20"/>
        </w:rPr>
        <w:tab/>
      </w:r>
      <w:r w:rsidRPr="00130117">
        <w:rPr>
          <w:sz w:val="20"/>
          <w:szCs w:val="20"/>
        </w:rPr>
        <w:t>30 m</w:t>
      </w:r>
      <w:r w:rsidRPr="00130117">
        <w:rPr>
          <w:sz w:val="20"/>
          <w:szCs w:val="20"/>
          <w:vertAlign w:val="superscript"/>
        </w:rPr>
        <w:t>3</w:t>
      </w:r>
      <w:r w:rsidRPr="00130117">
        <w:rPr>
          <w:sz w:val="20"/>
          <w:szCs w:val="20"/>
        </w:rPr>
        <w:t>h</w:t>
      </w:r>
      <w:r w:rsidRPr="00130117">
        <w:rPr>
          <w:sz w:val="20"/>
          <w:szCs w:val="20"/>
          <w:vertAlign w:val="superscript"/>
        </w:rPr>
        <w:t>-1</w:t>
      </w:r>
    </w:p>
    <w:p w:rsidR="00130117" w:rsidRPr="00130117" w:rsidRDefault="00130117" w:rsidP="00130117">
      <w:pPr>
        <w:rPr>
          <w:sz w:val="20"/>
          <w:szCs w:val="20"/>
          <w:vertAlign w:val="superscript"/>
        </w:rPr>
      </w:pPr>
      <w:r w:rsidRPr="00130117">
        <w:rPr>
          <w:sz w:val="20"/>
          <w:szCs w:val="20"/>
        </w:rPr>
        <w:t>-</w:t>
      </w:r>
      <w:r w:rsidRPr="00130117">
        <w:rPr>
          <w:sz w:val="20"/>
          <w:szCs w:val="20"/>
        </w:rPr>
        <w:tab/>
        <w:t>WC</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t>50 m</w:t>
      </w:r>
      <w:r w:rsidRPr="00130117">
        <w:rPr>
          <w:sz w:val="20"/>
          <w:szCs w:val="20"/>
          <w:vertAlign w:val="superscript"/>
        </w:rPr>
        <w:t>3</w:t>
      </w:r>
      <w:r w:rsidRPr="00130117">
        <w:rPr>
          <w:sz w:val="20"/>
          <w:szCs w:val="20"/>
        </w:rPr>
        <w:t>h</w:t>
      </w:r>
      <w:r w:rsidRPr="00130117">
        <w:rPr>
          <w:sz w:val="20"/>
          <w:szCs w:val="20"/>
          <w:vertAlign w:val="superscript"/>
        </w:rPr>
        <w:t>-1</w:t>
      </w:r>
    </w:p>
    <w:p w:rsidR="00130117" w:rsidRPr="00130117" w:rsidRDefault="00130117" w:rsidP="00130117">
      <w:pPr>
        <w:rPr>
          <w:sz w:val="20"/>
          <w:szCs w:val="20"/>
        </w:rPr>
      </w:pPr>
      <w:r w:rsidRPr="00130117">
        <w:rPr>
          <w:sz w:val="20"/>
          <w:szCs w:val="20"/>
        </w:rPr>
        <w:t>-</w:t>
      </w:r>
      <w:r w:rsidRPr="00130117">
        <w:rPr>
          <w:sz w:val="20"/>
          <w:szCs w:val="20"/>
        </w:rPr>
        <w:tab/>
        <w:t>pisoár</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t>25 m</w:t>
      </w:r>
      <w:r w:rsidRPr="00130117">
        <w:rPr>
          <w:sz w:val="20"/>
          <w:szCs w:val="20"/>
          <w:vertAlign w:val="superscript"/>
        </w:rPr>
        <w:t>3</w:t>
      </w:r>
      <w:r w:rsidRPr="00130117">
        <w:rPr>
          <w:sz w:val="20"/>
          <w:szCs w:val="20"/>
        </w:rPr>
        <w:t>h</w:t>
      </w:r>
      <w:r w:rsidRPr="00130117">
        <w:rPr>
          <w:sz w:val="20"/>
          <w:szCs w:val="20"/>
          <w:vertAlign w:val="superscript"/>
        </w:rPr>
        <w:t>-1</w:t>
      </w:r>
    </w:p>
    <w:p w:rsidR="00130117" w:rsidRPr="00130117" w:rsidRDefault="00130117" w:rsidP="00130117">
      <w:pPr>
        <w:rPr>
          <w:sz w:val="20"/>
          <w:szCs w:val="20"/>
        </w:rPr>
      </w:pPr>
      <w:r w:rsidRPr="00130117">
        <w:rPr>
          <w:sz w:val="20"/>
          <w:szCs w:val="20"/>
        </w:rPr>
        <w:t>-</w:t>
      </w:r>
      <w:r w:rsidRPr="00130117">
        <w:rPr>
          <w:sz w:val="20"/>
          <w:szCs w:val="20"/>
        </w:rPr>
        <w:tab/>
        <w:t xml:space="preserve">sprcha </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t>150 m</w:t>
      </w:r>
      <w:r w:rsidRPr="00130117">
        <w:rPr>
          <w:sz w:val="20"/>
          <w:szCs w:val="20"/>
          <w:vertAlign w:val="superscript"/>
        </w:rPr>
        <w:t>3</w:t>
      </w:r>
      <w:r w:rsidRPr="00130117">
        <w:rPr>
          <w:sz w:val="20"/>
          <w:szCs w:val="20"/>
        </w:rPr>
        <w:t>h</w:t>
      </w:r>
      <w:r w:rsidRPr="00130117">
        <w:rPr>
          <w:sz w:val="20"/>
          <w:szCs w:val="20"/>
          <w:vertAlign w:val="superscript"/>
        </w:rPr>
        <w:t>-1</w:t>
      </w:r>
    </w:p>
    <w:p w:rsidR="00130117" w:rsidRPr="00130117" w:rsidRDefault="00130117" w:rsidP="00130117">
      <w:pPr>
        <w:rPr>
          <w:sz w:val="20"/>
          <w:szCs w:val="20"/>
        </w:rPr>
      </w:pPr>
    </w:p>
    <w:p w:rsidR="00130117" w:rsidRPr="00130117" w:rsidRDefault="00130117" w:rsidP="00130117">
      <w:pPr>
        <w:numPr>
          <w:ilvl w:val="0"/>
          <w:numId w:val="27"/>
        </w:numPr>
        <w:spacing w:line="240" w:lineRule="auto"/>
        <w:jc w:val="both"/>
        <w:rPr>
          <w:sz w:val="20"/>
          <w:szCs w:val="20"/>
        </w:rPr>
      </w:pPr>
      <w:r w:rsidRPr="00130117">
        <w:rPr>
          <w:sz w:val="20"/>
          <w:szCs w:val="20"/>
        </w:rPr>
        <w:t>kuchyňka</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00295412">
        <w:rPr>
          <w:sz w:val="20"/>
          <w:szCs w:val="20"/>
        </w:rPr>
        <w:tab/>
      </w:r>
      <w:r w:rsidRPr="00130117">
        <w:rPr>
          <w:sz w:val="20"/>
          <w:szCs w:val="20"/>
        </w:rPr>
        <w:t>min. 150 m</w:t>
      </w:r>
      <w:r w:rsidRPr="00130117">
        <w:rPr>
          <w:sz w:val="20"/>
          <w:szCs w:val="20"/>
          <w:vertAlign w:val="superscript"/>
        </w:rPr>
        <w:t>3</w:t>
      </w:r>
      <w:r w:rsidRPr="00130117">
        <w:rPr>
          <w:sz w:val="20"/>
          <w:szCs w:val="20"/>
        </w:rPr>
        <w:t>h</w:t>
      </w:r>
      <w:r w:rsidRPr="00130117">
        <w:rPr>
          <w:sz w:val="20"/>
          <w:szCs w:val="20"/>
          <w:vertAlign w:val="superscript"/>
        </w:rPr>
        <w:t>-1</w:t>
      </w:r>
    </w:p>
    <w:p w:rsidR="00130117" w:rsidRPr="00130117" w:rsidRDefault="00130117" w:rsidP="00130117">
      <w:pPr>
        <w:numPr>
          <w:ilvl w:val="0"/>
          <w:numId w:val="27"/>
        </w:numPr>
        <w:spacing w:line="240" w:lineRule="auto"/>
        <w:jc w:val="both"/>
        <w:rPr>
          <w:sz w:val="20"/>
          <w:szCs w:val="20"/>
        </w:rPr>
      </w:pPr>
      <w:r w:rsidRPr="00130117">
        <w:rPr>
          <w:sz w:val="20"/>
          <w:szCs w:val="20"/>
        </w:rPr>
        <w:t>sklady</w:t>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r>
      <w:r w:rsidRPr="00130117">
        <w:rPr>
          <w:sz w:val="20"/>
          <w:szCs w:val="20"/>
        </w:rPr>
        <w:tab/>
        <w:t>min. 0,5x výměna vzduchu</w:t>
      </w:r>
    </w:p>
    <w:p w:rsidR="00130117" w:rsidRPr="00130117" w:rsidRDefault="00130117" w:rsidP="00130117">
      <w:pPr>
        <w:pStyle w:val="Nadpis3"/>
        <w:numPr>
          <w:ilvl w:val="2"/>
          <w:numId w:val="21"/>
        </w:numPr>
        <w:spacing w:before="240" w:line="240" w:lineRule="auto"/>
        <w:jc w:val="both"/>
      </w:pPr>
      <w:bookmarkStart w:id="18" w:name="_Toc14337071"/>
      <w:r w:rsidRPr="00130117">
        <w:lastRenderedPageBreak/>
        <w:t>Potřeba chladu</w:t>
      </w:r>
      <w:bookmarkEnd w:id="18"/>
    </w:p>
    <w:p w:rsidR="00130117" w:rsidRPr="00130117" w:rsidRDefault="00130117" w:rsidP="00130117">
      <w:pPr>
        <w:rPr>
          <w:color w:val="FF0000"/>
          <w:sz w:val="20"/>
          <w:szCs w:val="20"/>
        </w:rPr>
      </w:pPr>
      <w:r w:rsidRPr="00130117">
        <w:rPr>
          <w:sz w:val="20"/>
          <w:szCs w:val="20"/>
        </w:rPr>
        <w:t>Pro chlazení přiváděného vzduchu v letním období je potřeba chladu o výkonu 22 kW.. Zdroj chladu budou 2 venkovní jednotky umístěná na fasádě objektu.</w:t>
      </w:r>
    </w:p>
    <w:p w:rsidR="00130117" w:rsidRPr="00130117" w:rsidRDefault="00130117" w:rsidP="00130117">
      <w:pPr>
        <w:pStyle w:val="Nadpis3"/>
        <w:numPr>
          <w:ilvl w:val="2"/>
          <w:numId w:val="21"/>
        </w:numPr>
        <w:spacing w:before="240" w:line="240" w:lineRule="auto"/>
        <w:jc w:val="both"/>
      </w:pPr>
      <w:bookmarkStart w:id="19" w:name="_Toc14337072"/>
      <w:r w:rsidRPr="00130117">
        <w:t>Filtrace vzduchu</w:t>
      </w:r>
      <w:bookmarkEnd w:id="19"/>
    </w:p>
    <w:p w:rsidR="00130117" w:rsidRPr="00130117" w:rsidRDefault="00130117" w:rsidP="00130117">
      <w:pPr>
        <w:rPr>
          <w:sz w:val="20"/>
          <w:szCs w:val="20"/>
        </w:rPr>
      </w:pPr>
      <w:r w:rsidRPr="00130117">
        <w:rPr>
          <w:sz w:val="20"/>
          <w:szCs w:val="20"/>
        </w:rPr>
        <w:t xml:space="preserve">Filtrace vzduchu je zajištěna filtry cirkulačních kazetových jednotek. </w:t>
      </w:r>
    </w:p>
    <w:p w:rsidR="00130117" w:rsidRPr="00130117" w:rsidRDefault="00130117" w:rsidP="00130117">
      <w:pPr>
        <w:pStyle w:val="Nadpis3"/>
        <w:numPr>
          <w:ilvl w:val="2"/>
          <w:numId w:val="21"/>
        </w:numPr>
        <w:spacing w:before="240" w:line="240" w:lineRule="auto"/>
        <w:jc w:val="both"/>
      </w:pPr>
      <w:bookmarkStart w:id="20" w:name="_Toc14337073"/>
      <w:r w:rsidRPr="00130117">
        <w:t>Maximální hodnoty hladin hluku</w:t>
      </w:r>
      <w:bookmarkEnd w:id="20"/>
    </w:p>
    <w:p w:rsidR="00130117" w:rsidRPr="00130117" w:rsidRDefault="00130117" w:rsidP="00130117">
      <w:pPr>
        <w:jc w:val="both"/>
        <w:rPr>
          <w:sz w:val="20"/>
          <w:szCs w:val="20"/>
        </w:rPr>
      </w:pPr>
      <w:r w:rsidRPr="00130117">
        <w:rPr>
          <w:sz w:val="20"/>
          <w:szCs w:val="20"/>
        </w:rPr>
        <w:t>Aby se na maximální možnou míru eliminovaly nepříznivé vlivy hluku a vibrací vznikající provozem vzduchotechniky a klimatizace, budou přijata taková opatření (vč. použití odpovídajících prvků) snižující hluk do vnitřního i vnějšího prostředí od provozu vzduchotechnických a klimatizačních zařízení na požadované hodnoty.</w:t>
      </w:r>
    </w:p>
    <w:p w:rsidR="00130117" w:rsidRPr="00130117" w:rsidRDefault="00130117" w:rsidP="00130117">
      <w:pPr>
        <w:rPr>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4232"/>
      </w:tblGrid>
      <w:tr w:rsidR="00130117" w:rsidRPr="00130117" w:rsidTr="00130117">
        <w:trPr>
          <w:jc w:val="center"/>
        </w:trPr>
        <w:tc>
          <w:tcPr>
            <w:tcW w:w="4877" w:type="dxa"/>
            <w:tcBorders>
              <w:bottom w:val="double" w:sz="4" w:space="0" w:color="auto"/>
            </w:tcBorders>
            <w:shd w:val="clear" w:color="auto" w:fill="auto"/>
          </w:tcPr>
          <w:p w:rsidR="00130117" w:rsidRPr="00130117" w:rsidRDefault="00130117" w:rsidP="00130117">
            <w:pPr>
              <w:rPr>
                <w:sz w:val="20"/>
                <w:szCs w:val="20"/>
              </w:rPr>
            </w:pPr>
            <w:r w:rsidRPr="00130117">
              <w:rPr>
                <w:sz w:val="20"/>
                <w:szCs w:val="20"/>
              </w:rPr>
              <w:t>Prostor</w:t>
            </w:r>
          </w:p>
        </w:tc>
        <w:tc>
          <w:tcPr>
            <w:tcW w:w="4275" w:type="dxa"/>
            <w:tcBorders>
              <w:bottom w:val="double" w:sz="4" w:space="0" w:color="auto"/>
            </w:tcBorders>
            <w:shd w:val="clear" w:color="auto" w:fill="auto"/>
          </w:tcPr>
          <w:p w:rsidR="00130117" w:rsidRPr="00130117" w:rsidRDefault="00130117" w:rsidP="00130117">
            <w:pPr>
              <w:jc w:val="center"/>
              <w:rPr>
                <w:sz w:val="20"/>
                <w:szCs w:val="20"/>
              </w:rPr>
            </w:pPr>
            <w:r w:rsidRPr="00130117">
              <w:rPr>
                <w:sz w:val="20"/>
                <w:szCs w:val="20"/>
              </w:rPr>
              <w:t>Maximální hladina akustického tlaku</w:t>
            </w:r>
          </w:p>
          <w:p w:rsidR="00130117" w:rsidRPr="00130117" w:rsidRDefault="00130117" w:rsidP="00130117">
            <w:pPr>
              <w:jc w:val="center"/>
              <w:rPr>
                <w:sz w:val="20"/>
                <w:szCs w:val="20"/>
              </w:rPr>
            </w:pPr>
            <w:r w:rsidRPr="00130117">
              <w:rPr>
                <w:sz w:val="20"/>
                <w:szCs w:val="20"/>
              </w:rPr>
              <w:sym w:font="Symbol" w:char="F05B"/>
            </w:r>
            <w:r w:rsidRPr="00130117">
              <w:rPr>
                <w:sz w:val="20"/>
                <w:szCs w:val="20"/>
              </w:rPr>
              <w:t>dB(A)</w:t>
            </w:r>
            <w:r w:rsidRPr="00130117">
              <w:rPr>
                <w:sz w:val="20"/>
                <w:szCs w:val="20"/>
              </w:rPr>
              <w:sym w:font="Symbol" w:char="F05D"/>
            </w:r>
          </w:p>
        </w:tc>
      </w:tr>
      <w:tr w:rsidR="00130117" w:rsidRPr="00130117" w:rsidTr="00130117">
        <w:trPr>
          <w:jc w:val="center"/>
        </w:trPr>
        <w:tc>
          <w:tcPr>
            <w:tcW w:w="4877" w:type="dxa"/>
            <w:tcBorders>
              <w:top w:val="double" w:sz="4" w:space="0" w:color="auto"/>
            </w:tcBorders>
            <w:shd w:val="clear" w:color="auto" w:fill="auto"/>
          </w:tcPr>
          <w:p w:rsidR="00130117" w:rsidRPr="00130117" w:rsidRDefault="00130117" w:rsidP="00130117">
            <w:pPr>
              <w:rPr>
                <w:sz w:val="20"/>
                <w:szCs w:val="20"/>
              </w:rPr>
            </w:pPr>
            <w:r w:rsidRPr="00130117">
              <w:rPr>
                <w:sz w:val="20"/>
                <w:szCs w:val="20"/>
              </w:rPr>
              <w:t>Kanceláře maloprostorové</w:t>
            </w:r>
          </w:p>
        </w:tc>
        <w:tc>
          <w:tcPr>
            <w:tcW w:w="4275" w:type="dxa"/>
            <w:tcBorders>
              <w:top w:val="double" w:sz="4" w:space="0" w:color="auto"/>
            </w:tcBorders>
            <w:shd w:val="clear" w:color="auto" w:fill="auto"/>
          </w:tcPr>
          <w:p w:rsidR="00130117" w:rsidRPr="00130117" w:rsidRDefault="00130117" w:rsidP="00130117">
            <w:pPr>
              <w:jc w:val="center"/>
              <w:rPr>
                <w:sz w:val="20"/>
                <w:szCs w:val="20"/>
              </w:rPr>
            </w:pPr>
            <w:r w:rsidRPr="00130117">
              <w:rPr>
                <w:sz w:val="20"/>
                <w:szCs w:val="20"/>
              </w:rPr>
              <w:t>45</w:t>
            </w:r>
          </w:p>
        </w:tc>
      </w:tr>
      <w:tr w:rsidR="00130117" w:rsidRPr="00130117" w:rsidTr="00130117">
        <w:trPr>
          <w:jc w:val="center"/>
        </w:trPr>
        <w:tc>
          <w:tcPr>
            <w:tcW w:w="4877" w:type="dxa"/>
            <w:shd w:val="clear" w:color="auto" w:fill="auto"/>
          </w:tcPr>
          <w:p w:rsidR="00130117" w:rsidRPr="00130117" w:rsidRDefault="00130117" w:rsidP="00130117">
            <w:pPr>
              <w:rPr>
                <w:sz w:val="20"/>
                <w:szCs w:val="20"/>
              </w:rPr>
            </w:pPr>
            <w:r w:rsidRPr="00130117">
              <w:rPr>
                <w:sz w:val="20"/>
                <w:szCs w:val="20"/>
              </w:rPr>
              <w:t>Kanceláře velkoprostorové</w:t>
            </w:r>
          </w:p>
        </w:tc>
        <w:tc>
          <w:tcPr>
            <w:tcW w:w="4275" w:type="dxa"/>
            <w:shd w:val="clear" w:color="auto" w:fill="auto"/>
          </w:tcPr>
          <w:p w:rsidR="00130117" w:rsidRPr="00130117" w:rsidRDefault="00130117" w:rsidP="00130117">
            <w:pPr>
              <w:jc w:val="center"/>
              <w:rPr>
                <w:sz w:val="20"/>
                <w:szCs w:val="20"/>
              </w:rPr>
            </w:pPr>
            <w:r w:rsidRPr="00130117">
              <w:rPr>
                <w:sz w:val="20"/>
                <w:szCs w:val="20"/>
              </w:rPr>
              <w:t>45</w:t>
            </w:r>
          </w:p>
        </w:tc>
      </w:tr>
      <w:tr w:rsidR="00130117" w:rsidRPr="00130117" w:rsidTr="00130117">
        <w:trPr>
          <w:jc w:val="center"/>
        </w:trPr>
        <w:tc>
          <w:tcPr>
            <w:tcW w:w="4877" w:type="dxa"/>
            <w:shd w:val="clear" w:color="auto" w:fill="auto"/>
          </w:tcPr>
          <w:p w:rsidR="00130117" w:rsidRPr="00130117" w:rsidRDefault="00130117" w:rsidP="00130117">
            <w:pPr>
              <w:rPr>
                <w:sz w:val="20"/>
                <w:szCs w:val="20"/>
              </w:rPr>
            </w:pPr>
            <w:r w:rsidRPr="00130117">
              <w:rPr>
                <w:sz w:val="20"/>
                <w:szCs w:val="20"/>
              </w:rPr>
              <w:t>Zasedací místnosti</w:t>
            </w:r>
          </w:p>
        </w:tc>
        <w:tc>
          <w:tcPr>
            <w:tcW w:w="4275" w:type="dxa"/>
            <w:shd w:val="clear" w:color="auto" w:fill="auto"/>
          </w:tcPr>
          <w:p w:rsidR="00130117" w:rsidRPr="00130117" w:rsidRDefault="00130117" w:rsidP="00130117">
            <w:pPr>
              <w:jc w:val="center"/>
              <w:rPr>
                <w:sz w:val="20"/>
                <w:szCs w:val="20"/>
              </w:rPr>
            </w:pPr>
            <w:r w:rsidRPr="00130117">
              <w:rPr>
                <w:sz w:val="20"/>
                <w:szCs w:val="20"/>
              </w:rPr>
              <w:t>45</w:t>
            </w:r>
          </w:p>
        </w:tc>
      </w:tr>
      <w:tr w:rsidR="00130117" w:rsidRPr="00130117" w:rsidTr="00130117">
        <w:trPr>
          <w:jc w:val="center"/>
        </w:trPr>
        <w:tc>
          <w:tcPr>
            <w:tcW w:w="4877" w:type="dxa"/>
            <w:shd w:val="clear" w:color="auto" w:fill="auto"/>
          </w:tcPr>
          <w:p w:rsidR="00130117" w:rsidRPr="00130117" w:rsidRDefault="00130117" w:rsidP="00130117">
            <w:pPr>
              <w:rPr>
                <w:sz w:val="20"/>
                <w:szCs w:val="20"/>
              </w:rPr>
            </w:pPr>
            <w:r w:rsidRPr="00130117">
              <w:rPr>
                <w:sz w:val="20"/>
                <w:szCs w:val="20"/>
              </w:rPr>
              <w:t>Recepce</w:t>
            </w:r>
          </w:p>
        </w:tc>
        <w:tc>
          <w:tcPr>
            <w:tcW w:w="4275" w:type="dxa"/>
            <w:shd w:val="clear" w:color="auto" w:fill="auto"/>
          </w:tcPr>
          <w:p w:rsidR="00130117" w:rsidRPr="00130117" w:rsidRDefault="00130117" w:rsidP="00130117">
            <w:pPr>
              <w:jc w:val="center"/>
              <w:rPr>
                <w:sz w:val="20"/>
                <w:szCs w:val="20"/>
              </w:rPr>
            </w:pPr>
            <w:r w:rsidRPr="00130117">
              <w:rPr>
                <w:sz w:val="20"/>
                <w:szCs w:val="20"/>
              </w:rPr>
              <w:t>45</w:t>
            </w:r>
          </w:p>
        </w:tc>
      </w:tr>
      <w:tr w:rsidR="00130117" w:rsidRPr="00130117" w:rsidTr="00130117">
        <w:trPr>
          <w:jc w:val="center"/>
        </w:trPr>
        <w:tc>
          <w:tcPr>
            <w:tcW w:w="4877" w:type="dxa"/>
            <w:shd w:val="clear" w:color="auto" w:fill="auto"/>
          </w:tcPr>
          <w:p w:rsidR="00130117" w:rsidRPr="00130117" w:rsidRDefault="00130117" w:rsidP="00130117">
            <w:pPr>
              <w:rPr>
                <w:sz w:val="20"/>
                <w:szCs w:val="20"/>
              </w:rPr>
            </w:pPr>
            <w:r w:rsidRPr="00130117">
              <w:rPr>
                <w:sz w:val="20"/>
                <w:szCs w:val="20"/>
              </w:rPr>
              <w:t>Denní místnost</w:t>
            </w:r>
          </w:p>
        </w:tc>
        <w:tc>
          <w:tcPr>
            <w:tcW w:w="4275" w:type="dxa"/>
            <w:shd w:val="clear" w:color="auto" w:fill="auto"/>
          </w:tcPr>
          <w:p w:rsidR="00130117" w:rsidRPr="00130117" w:rsidRDefault="00130117" w:rsidP="00130117">
            <w:pPr>
              <w:jc w:val="center"/>
              <w:rPr>
                <w:sz w:val="20"/>
                <w:szCs w:val="20"/>
              </w:rPr>
            </w:pPr>
            <w:r w:rsidRPr="00130117">
              <w:rPr>
                <w:sz w:val="20"/>
                <w:szCs w:val="20"/>
              </w:rPr>
              <w:t>50</w:t>
            </w:r>
          </w:p>
        </w:tc>
      </w:tr>
      <w:tr w:rsidR="00130117" w:rsidRPr="00130117" w:rsidTr="00130117">
        <w:trPr>
          <w:jc w:val="center"/>
        </w:trPr>
        <w:tc>
          <w:tcPr>
            <w:tcW w:w="4877" w:type="dxa"/>
            <w:shd w:val="clear" w:color="auto" w:fill="auto"/>
          </w:tcPr>
          <w:p w:rsidR="00130117" w:rsidRPr="00130117" w:rsidRDefault="00130117" w:rsidP="00130117">
            <w:pPr>
              <w:rPr>
                <w:sz w:val="20"/>
                <w:szCs w:val="20"/>
              </w:rPr>
            </w:pPr>
            <w:r w:rsidRPr="00130117">
              <w:rPr>
                <w:sz w:val="20"/>
                <w:szCs w:val="20"/>
              </w:rPr>
              <w:t>Sociální zázemí</w:t>
            </w:r>
          </w:p>
        </w:tc>
        <w:tc>
          <w:tcPr>
            <w:tcW w:w="4275" w:type="dxa"/>
            <w:shd w:val="clear" w:color="auto" w:fill="auto"/>
          </w:tcPr>
          <w:p w:rsidR="00130117" w:rsidRPr="00130117" w:rsidRDefault="00130117" w:rsidP="00130117">
            <w:pPr>
              <w:jc w:val="center"/>
              <w:rPr>
                <w:sz w:val="20"/>
                <w:szCs w:val="20"/>
              </w:rPr>
            </w:pPr>
            <w:r w:rsidRPr="00130117">
              <w:rPr>
                <w:sz w:val="20"/>
                <w:szCs w:val="20"/>
              </w:rPr>
              <w:t>50</w:t>
            </w:r>
          </w:p>
        </w:tc>
      </w:tr>
    </w:tbl>
    <w:p w:rsidR="00130117" w:rsidRPr="00130117" w:rsidRDefault="00130117" w:rsidP="00130117">
      <w:pPr>
        <w:rPr>
          <w:color w:val="FF0000"/>
          <w:sz w:val="20"/>
          <w:szCs w:val="20"/>
        </w:rPr>
      </w:pPr>
    </w:p>
    <w:p w:rsidR="00130117" w:rsidRPr="00130117" w:rsidRDefault="00130117" w:rsidP="00130117">
      <w:pPr>
        <w:rPr>
          <w:sz w:val="20"/>
          <w:szCs w:val="20"/>
          <w:u w:val="single"/>
        </w:rPr>
      </w:pPr>
      <w:r w:rsidRPr="00130117">
        <w:rPr>
          <w:sz w:val="20"/>
          <w:szCs w:val="20"/>
          <w:u w:val="single"/>
        </w:rPr>
        <w:t>Poznámka:</w:t>
      </w:r>
    </w:p>
    <w:p w:rsidR="00130117" w:rsidRPr="00130117" w:rsidRDefault="00130117" w:rsidP="00130117">
      <w:pPr>
        <w:rPr>
          <w:sz w:val="20"/>
          <w:szCs w:val="20"/>
        </w:rPr>
      </w:pPr>
      <w:r w:rsidRPr="00130117">
        <w:rPr>
          <w:sz w:val="20"/>
          <w:szCs w:val="20"/>
        </w:rPr>
        <w:t>Potrubí bude opatřeno minerální zvukovou izolací v tl. 30mm. Finální dotlumení před distribučními elementy je provedeno pomocí flexo potrubí s útlumem hluku.</w:t>
      </w:r>
    </w:p>
    <w:p w:rsidR="00130117" w:rsidRPr="00130117" w:rsidRDefault="00130117" w:rsidP="00130117">
      <w:pPr>
        <w:pStyle w:val="Nadpis1"/>
        <w:numPr>
          <w:ilvl w:val="0"/>
          <w:numId w:val="21"/>
        </w:numPr>
        <w:spacing w:after="120" w:line="240" w:lineRule="auto"/>
      </w:pPr>
      <w:bookmarkStart w:id="21" w:name="_Toc14337074"/>
      <w:r w:rsidRPr="00130117">
        <w:t>Obecné předpoklady technického řešení</w:t>
      </w:r>
      <w:bookmarkEnd w:id="21"/>
    </w:p>
    <w:p w:rsidR="00130117" w:rsidRPr="00130117" w:rsidRDefault="00130117" w:rsidP="00130117">
      <w:pPr>
        <w:pStyle w:val="Nadpis2"/>
        <w:numPr>
          <w:ilvl w:val="1"/>
          <w:numId w:val="21"/>
        </w:numPr>
        <w:spacing w:after="120" w:line="240" w:lineRule="auto"/>
        <w:jc w:val="both"/>
        <w:rPr>
          <w:sz w:val="24"/>
          <w:szCs w:val="24"/>
        </w:rPr>
      </w:pPr>
      <w:bookmarkStart w:id="22" w:name="_Toc14337075"/>
      <w:r w:rsidRPr="00130117">
        <w:rPr>
          <w:sz w:val="24"/>
          <w:szCs w:val="24"/>
        </w:rPr>
        <w:t>Obecný popis systémů techniky prostředí</w:t>
      </w:r>
      <w:bookmarkEnd w:id="22"/>
    </w:p>
    <w:p w:rsidR="00130117" w:rsidRPr="00130117" w:rsidRDefault="00130117" w:rsidP="00130117">
      <w:pPr>
        <w:jc w:val="both"/>
        <w:rPr>
          <w:sz w:val="20"/>
          <w:szCs w:val="20"/>
        </w:rPr>
      </w:pPr>
      <w:r w:rsidRPr="00130117">
        <w:rPr>
          <w:sz w:val="20"/>
          <w:szCs w:val="20"/>
        </w:rPr>
        <w:t>Hlavním filozofickým předpokladem řešení techniky prostředí je zajištění z hlediska mikroklimatických podmínek:</w:t>
      </w:r>
    </w:p>
    <w:p w:rsidR="00130117" w:rsidRPr="00130117" w:rsidRDefault="00130117" w:rsidP="00130117">
      <w:pPr>
        <w:numPr>
          <w:ilvl w:val="2"/>
          <w:numId w:val="28"/>
        </w:numPr>
        <w:tabs>
          <w:tab w:val="clear" w:pos="2340"/>
          <w:tab w:val="num" w:pos="567"/>
        </w:tabs>
        <w:spacing w:line="240" w:lineRule="auto"/>
        <w:ind w:left="1134" w:hanging="1134"/>
        <w:jc w:val="both"/>
        <w:rPr>
          <w:sz w:val="20"/>
          <w:szCs w:val="20"/>
        </w:rPr>
      </w:pPr>
      <w:r w:rsidRPr="00130117">
        <w:rPr>
          <w:sz w:val="20"/>
          <w:szCs w:val="20"/>
        </w:rPr>
        <w:t>maximální flexibilita z hlediska užívání administrativních ploch</w:t>
      </w:r>
    </w:p>
    <w:p w:rsidR="00130117" w:rsidRPr="00130117" w:rsidRDefault="00130117" w:rsidP="00130117">
      <w:pPr>
        <w:numPr>
          <w:ilvl w:val="2"/>
          <w:numId w:val="28"/>
        </w:numPr>
        <w:tabs>
          <w:tab w:val="clear" w:pos="2340"/>
          <w:tab w:val="num" w:pos="567"/>
        </w:tabs>
        <w:spacing w:line="240" w:lineRule="auto"/>
        <w:ind w:left="567" w:hanging="567"/>
        <w:jc w:val="both"/>
        <w:rPr>
          <w:sz w:val="20"/>
          <w:szCs w:val="20"/>
        </w:rPr>
      </w:pPr>
      <w:r w:rsidRPr="00130117">
        <w:rPr>
          <w:sz w:val="20"/>
          <w:szCs w:val="20"/>
        </w:rPr>
        <w:t xml:space="preserve">pocit komfortního prostředí umožňující vysoké pracovní nasazení </w:t>
      </w:r>
    </w:p>
    <w:p w:rsidR="00130117" w:rsidRPr="00130117" w:rsidRDefault="00130117" w:rsidP="00130117">
      <w:pPr>
        <w:numPr>
          <w:ilvl w:val="2"/>
          <w:numId w:val="28"/>
        </w:numPr>
        <w:tabs>
          <w:tab w:val="clear" w:pos="2340"/>
          <w:tab w:val="num" w:pos="567"/>
        </w:tabs>
        <w:spacing w:line="240" w:lineRule="auto"/>
        <w:ind w:left="567" w:hanging="567"/>
        <w:jc w:val="both"/>
        <w:rPr>
          <w:sz w:val="20"/>
          <w:szCs w:val="20"/>
        </w:rPr>
      </w:pPr>
      <w:r w:rsidRPr="00130117">
        <w:rPr>
          <w:sz w:val="20"/>
          <w:szCs w:val="20"/>
        </w:rPr>
        <w:t>z hlediska návštěvníků objektů pocit maximálního komfortu</w:t>
      </w:r>
    </w:p>
    <w:p w:rsidR="00130117" w:rsidRPr="00130117" w:rsidRDefault="00130117" w:rsidP="00130117">
      <w:pPr>
        <w:numPr>
          <w:ilvl w:val="2"/>
          <w:numId w:val="28"/>
        </w:numPr>
        <w:tabs>
          <w:tab w:val="clear" w:pos="2340"/>
          <w:tab w:val="num" w:pos="567"/>
        </w:tabs>
        <w:spacing w:line="240" w:lineRule="auto"/>
        <w:ind w:left="1134" w:hanging="1134"/>
        <w:jc w:val="both"/>
        <w:rPr>
          <w:sz w:val="20"/>
          <w:szCs w:val="20"/>
        </w:rPr>
      </w:pPr>
      <w:r w:rsidRPr="00130117">
        <w:rPr>
          <w:sz w:val="20"/>
          <w:szCs w:val="20"/>
        </w:rPr>
        <w:t>optimální hospodaření s energiemi</w:t>
      </w:r>
    </w:p>
    <w:p w:rsidR="00130117" w:rsidRPr="00130117" w:rsidRDefault="00130117" w:rsidP="00130117">
      <w:pPr>
        <w:numPr>
          <w:ilvl w:val="2"/>
          <w:numId w:val="28"/>
        </w:numPr>
        <w:tabs>
          <w:tab w:val="clear" w:pos="2340"/>
          <w:tab w:val="num" w:pos="567"/>
        </w:tabs>
        <w:spacing w:line="240" w:lineRule="auto"/>
        <w:ind w:left="1134" w:hanging="1134"/>
        <w:jc w:val="both"/>
        <w:rPr>
          <w:sz w:val="20"/>
          <w:szCs w:val="20"/>
        </w:rPr>
      </w:pPr>
      <w:r w:rsidRPr="00130117">
        <w:rPr>
          <w:sz w:val="20"/>
          <w:szCs w:val="20"/>
        </w:rPr>
        <w:t>možnost časové flexibility provozu</w:t>
      </w:r>
    </w:p>
    <w:p w:rsidR="00130117" w:rsidRPr="00D54E71" w:rsidRDefault="00130117" w:rsidP="00130117">
      <w:pPr>
        <w:numPr>
          <w:ilvl w:val="2"/>
          <w:numId w:val="28"/>
        </w:numPr>
        <w:tabs>
          <w:tab w:val="clear" w:pos="2340"/>
          <w:tab w:val="num" w:pos="567"/>
        </w:tabs>
        <w:spacing w:line="240" w:lineRule="auto"/>
        <w:ind w:left="567" w:hanging="567"/>
        <w:jc w:val="both"/>
        <w:rPr>
          <w:sz w:val="20"/>
          <w:szCs w:val="20"/>
        </w:rPr>
      </w:pPr>
      <w:r w:rsidRPr="00130117">
        <w:rPr>
          <w:sz w:val="20"/>
          <w:szCs w:val="20"/>
        </w:rPr>
        <w:t>návrh investičně a provozně optimálního systému z pohledu investičních a provozních nákladů</w:t>
      </w:r>
    </w:p>
    <w:p w:rsidR="00130117" w:rsidRPr="00130117" w:rsidRDefault="00130117" w:rsidP="00130117">
      <w:pPr>
        <w:pStyle w:val="Nadpis2"/>
        <w:numPr>
          <w:ilvl w:val="1"/>
          <w:numId w:val="21"/>
        </w:numPr>
        <w:spacing w:after="120" w:line="240" w:lineRule="auto"/>
        <w:jc w:val="both"/>
        <w:rPr>
          <w:sz w:val="24"/>
          <w:szCs w:val="24"/>
        </w:rPr>
      </w:pPr>
      <w:bookmarkStart w:id="23" w:name="_Toc14337076"/>
      <w:r w:rsidRPr="00130117">
        <w:rPr>
          <w:sz w:val="24"/>
          <w:szCs w:val="24"/>
        </w:rPr>
        <w:t>Obecný popis dalších částí systémů pro zajištění funkce vzduchotechniky a klimatizace</w:t>
      </w:r>
      <w:bookmarkEnd w:id="23"/>
    </w:p>
    <w:p w:rsidR="00130117" w:rsidRPr="00130117" w:rsidRDefault="00130117" w:rsidP="00130117">
      <w:pPr>
        <w:pStyle w:val="Nadpis3"/>
        <w:numPr>
          <w:ilvl w:val="2"/>
          <w:numId w:val="21"/>
        </w:numPr>
        <w:spacing w:before="240" w:line="240" w:lineRule="auto"/>
        <w:jc w:val="both"/>
      </w:pPr>
      <w:bookmarkStart w:id="24" w:name="_Toc14337077"/>
      <w:r w:rsidRPr="00130117">
        <w:t>Protipožární opatření</w:t>
      </w:r>
      <w:bookmarkEnd w:id="24"/>
    </w:p>
    <w:p w:rsidR="00130117" w:rsidRPr="00130117" w:rsidRDefault="00130117" w:rsidP="00130117">
      <w:pPr>
        <w:rPr>
          <w:sz w:val="20"/>
          <w:szCs w:val="20"/>
        </w:rPr>
      </w:pPr>
      <w:r w:rsidRPr="00130117">
        <w:rPr>
          <w:sz w:val="20"/>
          <w:szCs w:val="20"/>
        </w:rPr>
        <w:t>S ohledem na protipožární ochranu objektů je možno obecně rozdělit opatření na:</w:t>
      </w:r>
    </w:p>
    <w:p w:rsidR="00130117" w:rsidRPr="00130117" w:rsidRDefault="00130117" w:rsidP="00130117">
      <w:pPr>
        <w:numPr>
          <w:ilvl w:val="0"/>
          <w:numId w:val="29"/>
        </w:numPr>
        <w:tabs>
          <w:tab w:val="clear" w:pos="644"/>
          <w:tab w:val="num" w:pos="567"/>
        </w:tabs>
        <w:spacing w:line="240" w:lineRule="auto"/>
        <w:ind w:left="567" w:hanging="567"/>
        <w:jc w:val="both"/>
        <w:rPr>
          <w:sz w:val="20"/>
          <w:szCs w:val="20"/>
        </w:rPr>
      </w:pPr>
      <w:r w:rsidRPr="00130117">
        <w:rPr>
          <w:sz w:val="20"/>
          <w:szCs w:val="20"/>
        </w:rPr>
        <w:t>prvky aktivního rázu, které pracují při vzniku požáru a zajišťují bezpečný únik osob z objektu</w:t>
      </w:r>
    </w:p>
    <w:p w:rsidR="00130117" w:rsidRPr="00130117" w:rsidRDefault="00130117" w:rsidP="00130117">
      <w:pPr>
        <w:numPr>
          <w:ilvl w:val="0"/>
          <w:numId w:val="29"/>
        </w:numPr>
        <w:tabs>
          <w:tab w:val="clear" w:pos="644"/>
          <w:tab w:val="num" w:pos="567"/>
        </w:tabs>
        <w:spacing w:line="240" w:lineRule="auto"/>
        <w:ind w:left="567" w:hanging="567"/>
        <w:jc w:val="both"/>
        <w:rPr>
          <w:sz w:val="20"/>
          <w:szCs w:val="20"/>
        </w:rPr>
      </w:pPr>
      <w:r w:rsidRPr="00130117">
        <w:rPr>
          <w:sz w:val="20"/>
          <w:szCs w:val="20"/>
        </w:rPr>
        <w:t>prvky pasivního rázu, které zabraňují šíření požáru po budově.</w:t>
      </w:r>
    </w:p>
    <w:p w:rsidR="00130117" w:rsidRPr="00130117" w:rsidRDefault="00130117" w:rsidP="00130117">
      <w:pPr>
        <w:tabs>
          <w:tab w:val="num" w:pos="567"/>
        </w:tabs>
        <w:rPr>
          <w:color w:val="FF0000"/>
          <w:sz w:val="20"/>
          <w:szCs w:val="20"/>
        </w:rPr>
      </w:pPr>
    </w:p>
    <w:p w:rsidR="00130117" w:rsidRPr="00130117" w:rsidRDefault="00130117" w:rsidP="00130117">
      <w:pPr>
        <w:tabs>
          <w:tab w:val="num" w:pos="567"/>
        </w:tabs>
        <w:rPr>
          <w:sz w:val="20"/>
          <w:szCs w:val="20"/>
        </w:rPr>
      </w:pPr>
      <w:r w:rsidRPr="00130117">
        <w:rPr>
          <w:sz w:val="20"/>
          <w:szCs w:val="20"/>
        </w:rPr>
        <w:t>Objekt není vybaven EPS (řešení zůstane stávající) a nové prvky aktivního rázu nejsou ze strany PBŘ požadovány.</w:t>
      </w:r>
    </w:p>
    <w:p w:rsidR="00130117" w:rsidRPr="00130117" w:rsidRDefault="00130117" w:rsidP="00130117">
      <w:pPr>
        <w:tabs>
          <w:tab w:val="num" w:pos="567"/>
        </w:tabs>
        <w:rPr>
          <w:sz w:val="20"/>
          <w:szCs w:val="20"/>
        </w:rPr>
      </w:pPr>
    </w:p>
    <w:p w:rsidR="00130117" w:rsidRPr="00130117" w:rsidRDefault="00130117" w:rsidP="00130117">
      <w:pPr>
        <w:tabs>
          <w:tab w:val="num" w:pos="567"/>
        </w:tabs>
        <w:rPr>
          <w:sz w:val="20"/>
          <w:szCs w:val="20"/>
        </w:rPr>
      </w:pPr>
      <w:r w:rsidRPr="00130117">
        <w:rPr>
          <w:sz w:val="20"/>
          <w:szCs w:val="20"/>
        </w:rPr>
        <w:t>Výňatek z TZ PBŘ, kapitola 10. Zhodnocení technických, popřípadě technologických zařízení stavby z hlediska požadavků požární bezpečnosti, část VZT:</w:t>
      </w:r>
    </w:p>
    <w:p w:rsidR="00130117" w:rsidRPr="00130117" w:rsidRDefault="00130117" w:rsidP="00130117">
      <w:pPr>
        <w:tabs>
          <w:tab w:val="num" w:pos="567"/>
        </w:tabs>
        <w:spacing w:before="120" w:after="120"/>
        <w:rPr>
          <w:i/>
          <w:iCs/>
          <w:color w:val="010101"/>
          <w:sz w:val="20"/>
          <w:szCs w:val="20"/>
          <w:shd w:val="clear" w:color="auto" w:fill="FFFFFF"/>
        </w:rPr>
      </w:pPr>
      <w:r w:rsidRPr="00130117">
        <w:rPr>
          <w:i/>
          <w:iCs/>
          <w:color w:val="010101"/>
          <w:sz w:val="20"/>
          <w:szCs w:val="20"/>
          <w:shd w:val="clear" w:color="auto" w:fill="FFFFFF"/>
        </w:rPr>
        <w:t>„</w:t>
      </w:r>
      <w:r w:rsidRPr="00130117">
        <w:rPr>
          <w:i/>
          <w:iCs/>
          <w:sz w:val="20"/>
          <w:szCs w:val="20"/>
        </w:rPr>
        <w:t>Prostupy vzduchotechnického potrubí požárně dělícími konstrukcemi požárních úseků musí být zabezpečeny požárními klapkami, kromě případů, kdy průřez prostupujícího potrubí má plochu nejvýše 40000mm2 a jednotlivé prostupy nemají ve svém souhrnu plochu větší, než 1/100 plochy požárně dělící konstrukce, kterou vzduchotechnická potrubí prostupují, vzájemná vzdálenost prostupů musí být nejméně 500mm.</w:t>
      </w:r>
      <w:r w:rsidRPr="00130117">
        <w:rPr>
          <w:i/>
          <w:iCs/>
          <w:color w:val="010101"/>
          <w:sz w:val="20"/>
          <w:szCs w:val="20"/>
          <w:shd w:val="clear" w:color="auto" w:fill="FFFFFF"/>
        </w:rPr>
        <w:t>“</w:t>
      </w:r>
    </w:p>
    <w:p w:rsidR="00130117" w:rsidRPr="00130117" w:rsidRDefault="00130117" w:rsidP="00130117">
      <w:pPr>
        <w:tabs>
          <w:tab w:val="num" w:pos="567"/>
        </w:tabs>
        <w:rPr>
          <w:sz w:val="20"/>
          <w:szCs w:val="20"/>
        </w:rPr>
      </w:pPr>
      <w:r w:rsidRPr="00130117">
        <w:rPr>
          <w:sz w:val="20"/>
          <w:szCs w:val="20"/>
        </w:rPr>
        <w:lastRenderedPageBreak/>
        <w:t xml:space="preserve">Požadavek s ohledem na PBŘ je splněn, </w:t>
      </w:r>
      <w:r w:rsidRPr="00130117">
        <w:rPr>
          <w:b/>
          <w:bCs/>
          <w:sz w:val="20"/>
          <w:szCs w:val="20"/>
        </w:rPr>
        <w:t>není</w:t>
      </w:r>
      <w:r w:rsidRPr="00130117">
        <w:rPr>
          <w:sz w:val="20"/>
          <w:szCs w:val="20"/>
        </w:rPr>
        <w:t xml:space="preserve"> zapotřebí instalace protipožárních klapek. K vedení VZT potrubí ve vertikálním směru, bude užito stávajících nevyužívaných komínových průduchů (musí dojít k novému vyvložkování). Ojediněle bude potrubí vedeno v průběžných nosných stěnách, v případě podkroví pak volně (potrubí musí být v těchto případech obaleno lamelovým skružovatelným pásem z kamenné vlny). Střešní hlavice musí být vevedeny alespoň 1,0m nad rovinu střešního pláště.</w:t>
      </w:r>
      <w:r w:rsidRPr="00130117">
        <w:rPr>
          <w:color w:val="FF0000"/>
          <w:sz w:val="20"/>
          <w:szCs w:val="20"/>
        </w:rPr>
        <w:t xml:space="preserve">  </w:t>
      </w:r>
    </w:p>
    <w:p w:rsidR="00130117" w:rsidRPr="00130117" w:rsidRDefault="00130117" w:rsidP="00130117">
      <w:pPr>
        <w:pStyle w:val="Nadpis1"/>
        <w:numPr>
          <w:ilvl w:val="0"/>
          <w:numId w:val="21"/>
        </w:numPr>
        <w:spacing w:after="120" w:line="240" w:lineRule="auto"/>
      </w:pPr>
      <w:bookmarkStart w:id="25" w:name="_Toc14337078"/>
      <w:r w:rsidRPr="00130117">
        <w:t>Stručný technický popis hlavních vzduchotechnických a klimatizačních systémů</w:t>
      </w:r>
      <w:bookmarkEnd w:id="25"/>
      <w:r w:rsidRPr="00130117">
        <w:t xml:space="preserve"> </w:t>
      </w:r>
    </w:p>
    <w:p w:rsidR="00130117" w:rsidRPr="00130117" w:rsidRDefault="00130117" w:rsidP="00130117">
      <w:pPr>
        <w:numPr>
          <w:ilvl w:val="0"/>
          <w:numId w:val="25"/>
        </w:numPr>
        <w:tabs>
          <w:tab w:val="clear" w:pos="1065"/>
        </w:tabs>
        <w:spacing w:line="240" w:lineRule="auto"/>
        <w:ind w:hanging="1065"/>
        <w:rPr>
          <w:sz w:val="20"/>
          <w:szCs w:val="20"/>
          <w:u w:val="single"/>
        </w:rPr>
      </w:pPr>
      <w:r w:rsidRPr="00130117">
        <w:rPr>
          <w:sz w:val="20"/>
          <w:szCs w:val="20"/>
          <w:u w:val="single"/>
        </w:rPr>
        <w:t>Nucené</w:t>
      </w:r>
      <w:r w:rsidR="00D54E71">
        <w:rPr>
          <w:sz w:val="20"/>
          <w:szCs w:val="20"/>
          <w:u w:val="single"/>
        </w:rPr>
        <w:t xml:space="preserve"> podtlakové</w:t>
      </w:r>
      <w:r w:rsidRPr="00130117">
        <w:rPr>
          <w:sz w:val="20"/>
          <w:szCs w:val="20"/>
          <w:u w:val="single"/>
        </w:rPr>
        <w:t xml:space="preserve"> větrání</w:t>
      </w:r>
    </w:p>
    <w:p w:rsidR="00130117" w:rsidRPr="00130117" w:rsidRDefault="00130117" w:rsidP="00130117">
      <w:pPr>
        <w:spacing w:after="120"/>
        <w:ind w:left="709"/>
        <w:rPr>
          <w:sz w:val="20"/>
          <w:szCs w:val="20"/>
        </w:rPr>
      </w:pPr>
      <w:r w:rsidRPr="00130117">
        <w:rPr>
          <w:sz w:val="20"/>
          <w:szCs w:val="20"/>
        </w:rPr>
        <w:t>Pro nucený systém větrání bude zajištěn odvod kondenzátu viz část PD ZTI.</w:t>
      </w:r>
    </w:p>
    <w:p w:rsidR="00130117" w:rsidRPr="00130117" w:rsidRDefault="00130117" w:rsidP="00130117">
      <w:pPr>
        <w:tabs>
          <w:tab w:val="left" w:pos="709"/>
        </w:tabs>
        <w:ind w:left="709" w:hanging="2124"/>
        <w:rPr>
          <w:color w:val="000000"/>
          <w:sz w:val="20"/>
          <w:szCs w:val="20"/>
        </w:rPr>
      </w:pPr>
      <w:r w:rsidRPr="00130117">
        <w:rPr>
          <w:color w:val="000000"/>
          <w:sz w:val="20"/>
          <w:szCs w:val="20"/>
        </w:rPr>
        <w:t>-</w:t>
      </w:r>
      <w:r w:rsidRPr="00130117">
        <w:rPr>
          <w:color w:val="000000"/>
          <w:sz w:val="20"/>
          <w:szCs w:val="20"/>
        </w:rPr>
        <w:tab/>
        <w:t>1.PP –  V suterénu jsou navrženy 3 VZT SPIRO potrubí Ø160mm s ventilátory, každý ventilátor bude disponovat výkonem 150m</w:t>
      </w:r>
      <w:r w:rsidRPr="00130117">
        <w:rPr>
          <w:color w:val="000000"/>
          <w:sz w:val="20"/>
          <w:szCs w:val="20"/>
          <w:vertAlign w:val="superscript"/>
        </w:rPr>
        <w:t>3</w:t>
      </w:r>
      <w:r w:rsidRPr="00130117">
        <w:rPr>
          <w:color w:val="000000"/>
          <w:sz w:val="20"/>
          <w:szCs w:val="20"/>
        </w:rPr>
        <w:t xml:space="preserve">/h. Potrubí budou ústit do nevyužívaných komínových průduchů, přes které bude vzduch odváděn nad střechu výpravní budovy. Na střeše budou jednotlivá potrubí opatřena střešními hlavicemi VH 160, min. 1m nad úroveň střešní krytiny. Vzduch bude nasáván prostřednictvím větracích mřížek, které budou osazeny do stávajících stavebních otvorů na fasádě objektu. </w:t>
      </w:r>
    </w:p>
    <w:p w:rsidR="00130117" w:rsidRPr="00130117" w:rsidRDefault="00130117" w:rsidP="00130117">
      <w:pPr>
        <w:tabs>
          <w:tab w:val="left" w:pos="709"/>
          <w:tab w:val="left" w:pos="851"/>
          <w:tab w:val="left" w:pos="1843"/>
          <w:tab w:val="left" w:pos="2268"/>
          <w:tab w:val="left" w:pos="2410"/>
          <w:tab w:val="left" w:pos="2835"/>
        </w:tabs>
        <w:spacing w:before="120"/>
        <w:ind w:left="709" w:hanging="2115"/>
        <w:rPr>
          <w:color w:val="000000"/>
          <w:sz w:val="20"/>
          <w:szCs w:val="20"/>
        </w:rPr>
      </w:pPr>
      <w:r w:rsidRPr="00130117">
        <w:rPr>
          <w:color w:val="000000"/>
          <w:sz w:val="20"/>
          <w:szCs w:val="20"/>
        </w:rPr>
        <w:tab/>
        <w:t>1.NP –   Vzduch bude nasáván prostřednictvím manuálně regulovatelných, zateplených tubusů s vyjímatelným filtrem (průraz pod okny v obvodovém zdivu), šíření čerstvého vzduchu mezi místnostmi bude umožněno větracími mřížkami ve dveřích.</w:t>
      </w:r>
    </w:p>
    <w:p w:rsidR="00130117" w:rsidRPr="00130117" w:rsidRDefault="00130117" w:rsidP="00130117">
      <w:pPr>
        <w:tabs>
          <w:tab w:val="left" w:pos="709"/>
          <w:tab w:val="left" w:pos="1843"/>
          <w:tab w:val="left" w:pos="2268"/>
          <w:tab w:val="left" w:pos="2410"/>
          <w:tab w:val="left" w:pos="2835"/>
        </w:tabs>
        <w:ind w:left="2977" w:hanging="2397"/>
        <w:rPr>
          <w:color w:val="000000"/>
          <w:sz w:val="20"/>
          <w:szCs w:val="20"/>
        </w:rPr>
      </w:pPr>
      <w:r w:rsidRPr="00130117">
        <w:rPr>
          <w:color w:val="000000"/>
          <w:sz w:val="20"/>
          <w:szCs w:val="20"/>
        </w:rPr>
        <w:tab/>
        <w:t xml:space="preserve">        –  WC, úklid, sprchy</w:t>
      </w:r>
      <w:r w:rsidRPr="00130117">
        <w:rPr>
          <w:color w:val="000000"/>
          <w:sz w:val="20"/>
          <w:szCs w:val="20"/>
        </w:rPr>
        <w:tab/>
        <w:t>-  celkem je navrženo 16 talířových ventilů napojených na flexi hadice Ø110-160mm, ta bude dále ústit do VZT SPIRO potrubí Ø110-160mm. SPIRO potrubí budou vybavena o ventilátory o výkonu 80–230m</w:t>
      </w:r>
      <w:r w:rsidRPr="00130117">
        <w:rPr>
          <w:color w:val="000000"/>
          <w:sz w:val="20"/>
          <w:szCs w:val="20"/>
          <w:vertAlign w:val="superscript"/>
        </w:rPr>
        <w:t>3</w:t>
      </w:r>
      <w:r w:rsidRPr="00130117">
        <w:rPr>
          <w:color w:val="000000"/>
          <w:sz w:val="20"/>
          <w:szCs w:val="20"/>
        </w:rPr>
        <w:t xml:space="preserve">/h. Potrubí budou ústit do nevyužívaných komínových průduchů, v úrovní střechy budou napojena na střešní hlavice VH 160, min. 1m nad úroveň střešní krytiny. </w:t>
      </w:r>
    </w:p>
    <w:p w:rsidR="00130117" w:rsidRPr="00130117" w:rsidRDefault="00130117" w:rsidP="00130117">
      <w:pPr>
        <w:tabs>
          <w:tab w:val="left" w:pos="709"/>
          <w:tab w:val="left" w:pos="1134"/>
          <w:tab w:val="left" w:pos="2694"/>
        </w:tabs>
        <w:ind w:left="2977" w:hanging="2820"/>
        <w:rPr>
          <w:color w:val="000000"/>
          <w:sz w:val="20"/>
          <w:szCs w:val="20"/>
        </w:rPr>
      </w:pPr>
      <w:r w:rsidRPr="00130117">
        <w:rPr>
          <w:color w:val="000000"/>
          <w:sz w:val="20"/>
          <w:szCs w:val="20"/>
        </w:rPr>
        <w:tab/>
      </w:r>
      <w:r w:rsidRPr="00130117">
        <w:rPr>
          <w:color w:val="000000"/>
          <w:sz w:val="20"/>
          <w:szCs w:val="20"/>
        </w:rPr>
        <w:tab/>
        <w:t xml:space="preserve"> – kuchyně</w:t>
      </w:r>
      <w:r w:rsidRPr="00130117">
        <w:rPr>
          <w:color w:val="000000"/>
          <w:sz w:val="20"/>
          <w:szCs w:val="20"/>
        </w:rPr>
        <w:tab/>
        <w:t xml:space="preserve">   - celkem jsou navrženy 2 digestoře, vývod Ø160mm, výkon 150m</w:t>
      </w:r>
      <w:r w:rsidRPr="00130117">
        <w:rPr>
          <w:color w:val="000000"/>
          <w:sz w:val="20"/>
          <w:szCs w:val="20"/>
          <w:vertAlign w:val="superscript"/>
        </w:rPr>
        <w:t>3</w:t>
      </w:r>
      <w:r w:rsidRPr="00130117">
        <w:rPr>
          <w:color w:val="000000"/>
          <w:sz w:val="20"/>
          <w:szCs w:val="20"/>
        </w:rPr>
        <w:t xml:space="preserve">/h. Digestoře budou ústit do VZT SPIRO potrubí Ø160mm. Potrubí budou ústit do samostatných nevyužívaných komínových průduchů, v úrovní střechy budou napojena na střešní hlavice VH 160, min. 1m nad úroveň střešní krytiny. </w:t>
      </w:r>
    </w:p>
    <w:p w:rsidR="00130117" w:rsidRPr="00130117" w:rsidRDefault="00130117" w:rsidP="00D54E71">
      <w:pPr>
        <w:tabs>
          <w:tab w:val="left" w:pos="709"/>
          <w:tab w:val="left" w:pos="1134"/>
          <w:tab w:val="left" w:pos="2694"/>
        </w:tabs>
        <w:rPr>
          <w:color w:val="000000"/>
          <w:sz w:val="20"/>
          <w:szCs w:val="20"/>
        </w:rPr>
      </w:pPr>
    </w:p>
    <w:p w:rsidR="00130117" w:rsidRPr="00130117" w:rsidRDefault="00130117" w:rsidP="00130117">
      <w:pPr>
        <w:tabs>
          <w:tab w:val="left" w:pos="709"/>
          <w:tab w:val="left" w:pos="2694"/>
        </w:tabs>
        <w:ind w:left="709" w:hanging="2111"/>
        <w:rPr>
          <w:color w:val="000000"/>
          <w:sz w:val="20"/>
          <w:szCs w:val="20"/>
        </w:rPr>
      </w:pPr>
      <w:r w:rsidRPr="00130117">
        <w:rPr>
          <w:color w:val="000000"/>
          <w:sz w:val="20"/>
          <w:szCs w:val="20"/>
        </w:rPr>
        <w:tab/>
        <w:t>2.NP –   Vzduch bude nasáván prostřednictvím manuálně regulovatelných, zateplených tubusů s vyjímatelným filtrem (průraz pod okny v obvodovém zdivu), šíření čerstvého vzduchu mezi místnostmi bude umožněno větracími mřížkami ve dveřích.</w:t>
      </w:r>
    </w:p>
    <w:p w:rsidR="00130117" w:rsidRPr="00130117" w:rsidRDefault="00130117" w:rsidP="00130117">
      <w:pPr>
        <w:tabs>
          <w:tab w:val="left" w:pos="709"/>
          <w:tab w:val="left" w:pos="1134"/>
          <w:tab w:val="left" w:pos="1560"/>
          <w:tab w:val="left" w:pos="2835"/>
        </w:tabs>
        <w:spacing w:after="120"/>
        <w:ind w:left="2977" w:hanging="2126"/>
        <w:rPr>
          <w:color w:val="000000"/>
          <w:sz w:val="20"/>
          <w:szCs w:val="20"/>
        </w:rPr>
      </w:pPr>
      <w:r w:rsidRPr="00130117">
        <w:rPr>
          <w:color w:val="000000"/>
          <w:sz w:val="20"/>
          <w:szCs w:val="20"/>
        </w:rPr>
        <w:t xml:space="preserve">  </w:t>
      </w:r>
      <w:r w:rsidRPr="00130117">
        <w:rPr>
          <w:color w:val="000000"/>
          <w:sz w:val="20"/>
          <w:szCs w:val="20"/>
        </w:rPr>
        <w:tab/>
        <w:t>–  WC, koupelny</w:t>
      </w:r>
      <w:r w:rsidRPr="00130117">
        <w:rPr>
          <w:color w:val="000000"/>
          <w:sz w:val="20"/>
          <w:szCs w:val="20"/>
        </w:rPr>
        <w:tab/>
        <w:t xml:space="preserve"> - celkem je navrženo 11 talířových ventilů napojených na flexi hadice Ø110-160mm, ta bude dále ústit do VZT SPIRO potrubí Ø110-160mm. SPIRO potrubí budou vybavena o ventilátory o výkonu 80–180m</w:t>
      </w:r>
      <w:r w:rsidRPr="00130117">
        <w:rPr>
          <w:color w:val="000000"/>
          <w:sz w:val="20"/>
          <w:szCs w:val="20"/>
          <w:vertAlign w:val="superscript"/>
        </w:rPr>
        <w:t>3</w:t>
      </w:r>
      <w:r w:rsidRPr="00130117">
        <w:rPr>
          <w:color w:val="000000"/>
          <w:sz w:val="20"/>
          <w:szCs w:val="20"/>
        </w:rPr>
        <w:t xml:space="preserve">/h. Potrubí budou ústit do nevyužívaných komínových průduchů, v úrovní střechy budou napojena na střešní hlavice VH 160, min. 1m nad úroveň střešní krytiny. </w:t>
      </w:r>
    </w:p>
    <w:p w:rsidR="00130117" w:rsidRPr="00130117" w:rsidRDefault="00130117" w:rsidP="00130117">
      <w:pPr>
        <w:tabs>
          <w:tab w:val="left" w:pos="709"/>
          <w:tab w:val="left" w:pos="1134"/>
          <w:tab w:val="left" w:pos="1560"/>
          <w:tab w:val="left" w:pos="2835"/>
        </w:tabs>
        <w:rPr>
          <w:color w:val="000000"/>
          <w:sz w:val="20"/>
          <w:szCs w:val="20"/>
        </w:rPr>
      </w:pPr>
      <w:r w:rsidRPr="00130117">
        <w:rPr>
          <w:color w:val="000000"/>
          <w:sz w:val="20"/>
          <w:szCs w:val="20"/>
        </w:rPr>
        <w:tab/>
        <w:t>3.NP –   Bez zásahu.</w:t>
      </w:r>
    </w:p>
    <w:p w:rsidR="00130117" w:rsidRPr="00130117" w:rsidRDefault="00130117" w:rsidP="00130117">
      <w:pPr>
        <w:tabs>
          <w:tab w:val="left" w:pos="709"/>
        </w:tabs>
        <w:ind w:left="2127" w:hanging="2124"/>
        <w:rPr>
          <w:color w:val="000000"/>
          <w:sz w:val="20"/>
          <w:szCs w:val="20"/>
        </w:rPr>
      </w:pPr>
    </w:p>
    <w:p w:rsidR="00130117" w:rsidRPr="00130117" w:rsidRDefault="00130117" w:rsidP="00130117">
      <w:pPr>
        <w:numPr>
          <w:ilvl w:val="0"/>
          <w:numId w:val="25"/>
        </w:numPr>
        <w:tabs>
          <w:tab w:val="clear" w:pos="1065"/>
        </w:tabs>
        <w:spacing w:line="240" w:lineRule="auto"/>
        <w:ind w:hanging="1065"/>
        <w:rPr>
          <w:sz w:val="20"/>
          <w:szCs w:val="20"/>
          <w:u w:val="single"/>
        </w:rPr>
      </w:pPr>
      <w:r w:rsidRPr="00130117">
        <w:rPr>
          <w:sz w:val="20"/>
          <w:szCs w:val="20"/>
          <w:u w:val="single"/>
        </w:rPr>
        <w:t>Chlazení</w:t>
      </w:r>
    </w:p>
    <w:p w:rsidR="00130117" w:rsidRPr="00130117" w:rsidRDefault="00130117" w:rsidP="00130117">
      <w:pPr>
        <w:pStyle w:val="Odstavec"/>
        <w:spacing w:before="0" w:after="60"/>
        <w:ind w:left="709" w:firstLine="0"/>
        <w:jc w:val="both"/>
        <w:rPr>
          <w:rFonts w:ascii="Arial Narrow" w:hAnsi="Arial Narrow"/>
          <w:color w:val="FF0000"/>
        </w:rPr>
      </w:pPr>
      <w:r w:rsidRPr="00130117">
        <w:rPr>
          <w:rFonts w:ascii="Arial Narrow" w:hAnsi="Arial Narrow"/>
          <w:color w:val="000000"/>
        </w:rPr>
        <w:t>V objektu byl navržen MultiSplit systém. Celkem je navrženo 10 vnitřních klimatizačních jednotek a 2 klimatizační jednotky vnější (kondenzační). Vnitřní klimatizační jednotky jsou kazetové (budou zabudovány do podhledů). Vnější kondenzační jednotky (2xQ</w:t>
      </w:r>
      <w:r w:rsidRPr="00130117">
        <w:rPr>
          <w:rFonts w:ascii="Arial Narrow" w:hAnsi="Arial Narrow"/>
          <w:color w:val="000000"/>
          <w:vertAlign w:val="subscript"/>
        </w:rPr>
        <w:t>ch</w:t>
      </w:r>
      <w:r w:rsidRPr="00130117">
        <w:rPr>
          <w:rFonts w:ascii="Arial Narrow" w:hAnsi="Arial Narrow"/>
          <w:color w:val="000000"/>
        </w:rPr>
        <w:t xml:space="preserve">=11kW, </w:t>
      </w:r>
      <w:r w:rsidRPr="00130117">
        <w:rPr>
          <w:rFonts w:ascii="Arial Narrow" w:hAnsi="Arial Narrow" w:cs="Calibri"/>
          <w:color w:val="000000"/>
        </w:rPr>
        <w:t>Σ</w:t>
      </w:r>
      <w:r w:rsidRPr="00130117">
        <w:rPr>
          <w:rFonts w:ascii="Arial Narrow" w:hAnsi="Arial Narrow"/>
          <w:color w:val="000000"/>
        </w:rPr>
        <w:t xml:space="preserve">22kW) budou umístěny na fasádě objektu směrem do přednádraží, vnější jednotky budou přichyceny přes ocelovou konstrukci na obvodové zdivo. Zařízení jsou navržena pouze pro režim chlazení. Rozvody chladiva ve venkovním prostoru budou opatřeny izolací proti UV záření. Aby byl u vnitřních jednotek zajištěn odvod kondenzátu, bude každá jednotka napojena na odpadní trubku HT Ø32mm, která bude vedena v podhledu ve spádu 1% směrem do splaškové kanalizace. </w:t>
      </w:r>
      <w:r w:rsidR="00D54E71">
        <w:rPr>
          <w:rFonts w:ascii="Arial Narrow" w:hAnsi="Arial Narrow"/>
          <w:color w:val="000000"/>
        </w:rPr>
        <w:t>Odvod kondenzátu viz část ZTI.</w:t>
      </w:r>
    </w:p>
    <w:p w:rsidR="00130117" w:rsidRPr="00130117" w:rsidRDefault="00130117" w:rsidP="00130117">
      <w:pPr>
        <w:spacing w:before="120"/>
        <w:ind w:firstLine="709"/>
        <w:jc w:val="both"/>
        <w:rPr>
          <w:color w:val="000000"/>
          <w:sz w:val="20"/>
          <w:szCs w:val="20"/>
        </w:rPr>
      </w:pPr>
      <w:r w:rsidRPr="00130117">
        <w:rPr>
          <w:color w:val="000000"/>
          <w:sz w:val="20"/>
          <w:szCs w:val="20"/>
        </w:rPr>
        <w:t>1.PP –   Bez zásahu.</w:t>
      </w:r>
    </w:p>
    <w:p w:rsidR="00130117" w:rsidRPr="00130117" w:rsidRDefault="00130117" w:rsidP="00130117">
      <w:pPr>
        <w:spacing w:before="120"/>
        <w:ind w:left="709"/>
        <w:jc w:val="both"/>
        <w:rPr>
          <w:rFonts w:cs="Arial"/>
          <w:sz w:val="20"/>
          <w:szCs w:val="20"/>
          <w:u w:val="single"/>
        </w:rPr>
      </w:pPr>
      <w:r w:rsidRPr="00130117">
        <w:rPr>
          <w:color w:val="000000"/>
          <w:sz w:val="20"/>
          <w:szCs w:val="20"/>
        </w:rPr>
        <w:t>1.NP –   V přízemí bude chlazeno celkem 7 místností (viz výkresová část). Konkrétně se jedná o denní místnosti, čekárnu, vstupní halu, pokladny</w:t>
      </w:r>
      <w:r w:rsidR="00D54E71">
        <w:rPr>
          <w:color w:val="000000"/>
          <w:sz w:val="20"/>
          <w:szCs w:val="20"/>
        </w:rPr>
        <w:t>, kancelář dozorčího provozu a kancelář výpravčí</w:t>
      </w:r>
      <w:r w:rsidRPr="00130117">
        <w:rPr>
          <w:color w:val="000000"/>
          <w:sz w:val="20"/>
          <w:szCs w:val="20"/>
        </w:rPr>
        <w:t>. Chladící výkon se pohybuje v rozmezí Q</w:t>
      </w:r>
      <w:r w:rsidRPr="00130117">
        <w:rPr>
          <w:color w:val="000000"/>
          <w:sz w:val="20"/>
          <w:szCs w:val="20"/>
          <w:vertAlign w:val="subscript"/>
        </w:rPr>
        <w:t>ch</w:t>
      </w:r>
      <w:r w:rsidRPr="00130117">
        <w:rPr>
          <w:color w:val="000000"/>
          <w:sz w:val="20"/>
          <w:szCs w:val="20"/>
        </w:rPr>
        <w:t xml:space="preserve">=1,0-2,5kW, </w:t>
      </w:r>
      <w:r w:rsidRPr="00130117">
        <w:rPr>
          <w:rFonts w:cs="Calibri"/>
          <w:color w:val="000000"/>
          <w:sz w:val="20"/>
          <w:szCs w:val="20"/>
        </w:rPr>
        <w:t>Σ</w:t>
      </w:r>
      <w:r w:rsidRPr="00130117">
        <w:rPr>
          <w:color w:val="000000"/>
          <w:sz w:val="20"/>
          <w:szCs w:val="20"/>
        </w:rPr>
        <w:t>13,7kW.</w:t>
      </w:r>
    </w:p>
    <w:p w:rsidR="00130117" w:rsidRPr="00130117" w:rsidRDefault="00130117" w:rsidP="00130117">
      <w:pPr>
        <w:spacing w:before="120"/>
        <w:ind w:left="709"/>
        <w:jc w:val="both"/>
        <w:rPr>
          <w:color w:val="000000"/>
          <w:sz w:val="20"/>
          <w:szCs w:val="20"/>
        </w:rPr>
      </w:pPr>
      <w:r w:rsidRPr="00130117">
        <w:rPr>
          <w:color w:val="000000"/>
          <w:sz w:val="20"/>
          <w:szCs w:val="20"/>
        </w:rPr>
        <w:lastRenderedPageBreak/>
        <w:t>2.NP –   Ve 2.NP budou chlazeny celkem 2 kanceláře (viz výkresová část). Chladící výkon se pohybuje v rozmezí Q</w:t>
      </w:r>
      <w:r w:rsidRPr="00130117">
        <w:rPr>
          <w:color w:val="000000"/>
          <w:sz w:val="20"/>
          <w:szCs w:val="20"/>
          <w:vertAlign w:val="subscript"/>
        </w:rPr>
        <w:t>ch</w:t>
      </w:r>
      <w:r w:rsidRPr="00130117">
        <w:rPr>
          <w:color w:val="000000"/>
          <w:sz w:val="20"/>
          <w:szCs w:val="20"/>
        </w:rPr>
        <w:t xml:space="preserve">=1,0-1,7kW, </w:t>
      </w:r>
      <w:r w:rsidRPr="00130117">
        <w:rPr>
          <w:rFonts w:cs="Calibri"/>
          <w:color w:val="000000"/>
          <w:sz w:val="20"/>
          <w:szCs w:val="20"/>
        </w:rPr>
        <w:t>Σ</w:t>
      </w:r>
      <w:r w:rsidRPr="00130117">
        <w:rPr>
          <w:color w:val="000000"/>
          <w:sz w:val="20"/>
          <w:szCs w:val="20"/>
        </w:rPr>
        <w:t>2,7kW.</w:t>
      </w:r>
    </w:p>
    <w:p w:rsidR="00130117" w:rsidRPr="00130117" w:rsidRDefault="00130117" w:rsidP="00130117">
      <w:pPr>
        <w:spacing w:before="120"/>
        <w:ind w:firstLine="709"/>
        <w:jc w:val="both"/>
        <w:rPr>
          <w:color w:val="000000"/>
          <w:sz w:val="20"/>
          <w:szCs w:val="20"/>
        </w:rPr>
      </w:pPr>
      <w:r w:rsidRPr="00130117">
        <w:rPr>
          <w:color w:val="000000"/>
          <w:sz w:val="20"/>
          <w:szCs w:val="20"/>
        </w:rPr>
        <w:t>3.NP –   Bez zásahu.</w:t>
      </w:r>
    </w:p>
    <w:p w:rsidR="00130117" w:rsidRPr="00130117" w:rsidRDefault="00130117" w:rsidP="00130117">
      <w:pPr>
        <w:pStyle w:val="Nadpis1"/>
        <w:numPr>
          <w:ilvl w:val="0"/>
          <w:numId w:val="21"/>
        </w:numPr>
        <w:spacing w:after="120" w:line="240" w:lineRule="auto"/>
      </w:pPr>
      <w:bookmarkStart w:id="26" w:name="_Toc14337079"/>
      <w:r w:rsidRPr="00130117">
        <w:t>požadavky na ostatní profese</w:t>
      </w:r>
      <w:bookmarkEnd w:id="26"/>
    </w:p>
    <w:p w:rsidR="00130117" w:rsidRPr="00130117" w:rsidRDefault="00130117" w:rsidP="00130117">
      <w:pPr>
        <w:pStyle w:val="Nadpis2"/>
        <w:numPr>
          <w:ilvl w:val="1"/>
          <w:numId w:val="0"/>
        </w:numPr>
        <w:tabs>
          <w:tab w:val="num" w:pos="851"/>
        </w:tabs>
        <w:ind w:left="851" w:hanging="851"/>
        <w:rPr>
          <w:sz w:val="20"/>
        </w:rPr>
      </w:pPr>
      <w:bookmarkStart w:id="27" w:name="_Toc13651061"/>
      <w:bookmarkStart w:id="28" w:name="_Toc14337080"/>
      <w:r w:rsidRPr="00130117">
        <w:rPr>
          <w:sz w:val="20"/>
        </w:rPr>
        <w:t>ARS</w:t>
      </w:r>
      <w:bookmarkEnd w:id="27"/>
      <w:bookmarkEnd w:id="28"/>
    </w:p>
    <w:p w:rsidR="00130117" w:rsidRPr="00130117" w:rsidRDefault="00130117" w:rsidP="00130117">
      <w:pPr>
        <w:rPr>
          <w:rFonts w:cs="Arial"/>
          <w:sz w:val="20"/>
          <w:szCs w:val="20"/>
        </w:rPr>
      </w:pPr>
      <w:r w:rsidRPr="00130117">
        <w:rPr>
          <w:rFonts w:cs="Arial"/>
          <w:sz w:val="20"/>
          <w:szCs w:val="20"/>
        </w:rPr>
        <w:t>V rámci stavebního řešení bude nutno zajistit následující práce a přípomoce:</w:t>
      </w:r>
    </w:p>
    <w:p w:rsidR="00130117" w:rsidRPr="00130117" w:rsidRDefault="00130117" w:rsidP="00130117">
      <w:pPr>
        <w:rPr>
          <w:rFonts w:cs="Arial"/>
          <w:sz w:val="20"/>
          <w:szCs w:val="20"/>
        </w:rPr>
      </w:pPr>
    </w:p>
    <w:p w:rsidR="00130117" w:rsidRPr="00130117" w:rsidRDefault="00130117" w:rsidP="00130117">
      <w:pPr>
        <w:pStyle w:val="Zkladntext"/>
        <w:numPr>
          <w:ilvl w:val="0"/>
          <w:numId w:val="32"/>
        </w:numPr>
        <w:spacing w:line="240" w:lineRule="auto"/>
        <w:ind w:left="709" w:hanging="709"/>
        <w:jc w:val="both"/>
        <w:rPr>
          <w:rFonts w:ascii="Arial Narrow" w:hAnsi="Arial Narrow" w:cs="Arial"/>
          <w:sz w:val="20"/>
        </w:rPr>
      </w:pPr>
      <w:r w:rsidRPr="00130117">
        <w:rPr>
          <w:rFonts w:ascii="Arial Narrow" w:hAnsi="Arial Narrow" w:cs="Arial"/>
          <w:sz w:val="20"/>
        </w:rPr>
        <w:t>provedení veškerých prostupů pro trasy vzduchovodů a trasy chladiva; tyto otvory budou o 20 mm systematicky větší na každou stranu, než je jmenovitý otvor potrubí</w:t>
      </w:r>
    </w:p>
    <w:p w:rsidR="00130117" w:rsidRPr="00130117" w:rsidRDefault="00130117" w:rsidP="00130117">
      <w:pPr>
        <w:pStyle w:val="Zkladntext"/>
        <w:numPr>
          <w:ilvl w:val="0"/>
          <w:numId w:val="32"/>
        </w:numPr>
        <w:spacing w:line="240" w:lineRule="auto"/>
        <w:ind w:left="709" w:hanging="709"/>
        <w:jc w:val="both"/>
        <w:rPr>
          <w:rFonts w:ascii="Arial Narrow" w:hAnsi="Arial Narrow" w:cs="Arial"/>
          <w:sz w:val="20"/>
        </w:rPr>
      </w:pPr>
      <w:r w:rsidRPr="00130117">
        <w:rPr>
          <w:rFonts w:ascii="Arial Narrow" w:hAnsi="Arial Narrow" w:cs="Arial"/>
          <w:sz w:val="20"/>
        </w:rPr>
        <w:t>zajištění odpovídajících dopravních cest nejen pro první namontování zařízení vzduchotechniky, ale i pro pravidelnou údržbu, servis a opravy zařízení.</w:t>
      </w:r>
    </w:p>
    <w:p w:rsidR="00130117" w:rsidRPr="00130117" w:rsidRDefault="00130117" w:rsidP="00130117">
      <w:pPr>
        <w:numPr>
          <w:ilvl w:val="0"/>
          <w:numId w:val="32"/>
        </w:numPr>
        <w:spacing w:line="240" w:lineRule="auto"/>
        <w:ind w:left="0" w:firstLine="0"/>
        <w:jc w:val="both"/>
        <w:rPr>
          <w:rFonts w:cs="Arial"/>
          <w:sz w:val="20"/>
          <w:szCs w:val="20"/>
        </w:rPr>
      </w:pPr>
      <w:r w:rsidRPr="00130117">
        <w:rPr>
          <w:rFonts w:cs="Arial"/>
          <w:sz w:val="20"/>
          <w:szCs w:val="20"/>
        </w:rPr>
        <w:t>zajištění řádného osvětlení pro montáž, údržbu a servis zařízení</w:t>
      </w:r>
    </w:p>
    <w:p w:rsidR="00130117" w:rsidRPr="00130117" w:rsidRDefault="00130117" w:rsidP="00130117">
      <w:pPr>
        <w:numPr>
          <w:ilvl w:val="0"/>
          <w:numId w:val="32"/>
        </w:numPr>
        <w:spacing w:line="240" w:lineRule="auto"/>
        <w:ind w:left="0" w:firstLine="0"/>
        <w:jc w:val="both"/>
        <w:rPr>
          <w:rFonts w:cs="Arial"/>
          <w:sz w:val="20"/>
          <w:szCs w:val="20"/>
        </w:rPr>
      </w:pPr>
      <w:r w:rsidRPr="00130117">
        <w:rPr>
          <w:rFonts w:cs="Arial"/>
          <w:sz w:val="20"/>
          <w:szCs w:val="20"/>
        </w:rPr>
        <w:t>provedení dveřních mřížek pro přefuk vzduchu pro soc. zázemí</w:t>
      </w:r>
    </w:p>
    <w:p w:rsidR="00130117" w:rsidRPr="00130117" w:rsidRDefault="00130117" w:rsidP="00130117">
      <w:pPr>
        <w:numPr>
          <w:ilvl w:val="0"/>
          <w:numId w:val="32"/>
        </w:numPr>
        <w:spacing w:line="240" w:lineRule="auto"/>
        <w:ind w:left="0" w:firstLine="0"/>
        <w:jc w:val="both"/>
        <w:rPr>
          <w:rFonts w:cs="Arial"/>
          <w:sz w:val="20"/>
          <w:szCs w:val="20"/>
        </w:rPr>
      </w:pPr>
      <w:r w:rsidRPr="00130117">
        <w:rPr>
          <w:rFonts w:cs="Arial"/>
          <w:sz w:val="20"/>
          <w:szCs w:val="20"/>
        </w:rPr>
        <w:t>zajištění odkrytí podhledů a šachet pro montáž VZT zařízení</w:t>
      </w:r>
    </w:p>
    <w:p w:rsidR="00130117" w:rsidRPr="00130117" w:rsidRDefault="00130117" w:rsidP="00130117">
      <w:pPr>
        <w:numPr>
          <w:ilvl w:val="0"/>
          <w:numId w:val="32"/>
        </w:numPr>
        <w:spacing w:line="240" w:lineRule="auto"/>
        <w:ind w:left="0" w:firstLine="0"/>
        <w:jc w:val="both"/>
        <w:rPr>
          <w:rFonts w:cs="Arial"/>
          <w:sz w:val="20"/>
          <w:szCs w:val="20"/>
        </w:rPr>
      </w:pPr>
      <w:r w:rsidRPr="00130117">
        <w:rPr>
          <w:rFonts w:cs="Arial"/>
          <w:sz w:val="20"/>
          <w:szCs w:val="20"/>
        </w:rPr>
        <w:t xml:space="preserve">zajištění revizních otvorů v podhledech </w:t>
      </w:r>
    </w:p>
    <w:p w:rsidR="00130117" w:rsidRPr="00130117" w:rsidRDefault="00130117" w:rsidP="00130117">
      <w:pPr>
        <w:pStyle w:val="Nadpis2"/>
        <w:numPr>
          <w:ilvl w:val="1"/>
          <w:numId w:val="0"/>
        </w:numPr>
        <w:tabs>
          <w:tab w:val="num" w:pos="851"/>
        </w:tabs>
        <w:ind w:left="851" w:hanging="851"/>
        <w:rPr>
          <w:sz w:val="20"/>
        </w:rPr>
      </w:pPr>
      <w:bookmarkStart w:id="29" w:name="_Toc13651062"/>
      <w:bookmarkStart w:id="30" w:name="_Toc14337081"/>
      <w:r w:rsidRPr="00130117">
        <w:rPr>
          <w:sz w:val="20"/>
        </w:rPr>
        <w:t>ZTI</w:t>
      </w:r>
      <w:bookmarkEnd w:id="29"/>
      <w:bookmarkEnd w:id="30"/>
    </w:p>
    <w:p w:rsidR="00130117" w:rsidRPr="00130117" w:rsidRDefault="00130117" w:rsidP="00130117">
      <w:pPr>
        <w:rPr>
          <w:sz w:val="20"/>
          <w:szCs w:val="20"/>
        </w:rPr>
      </w:pPr>
      <w:r w:rsidRPr="00130117">
        <w:rPr>
          <w:sz w:val="20"/>
          <w:szCs w:val="20"/>
        </w:rPr>
        <w:t>V rámci zdravotní techniky bude nutno zajistit následující práce:</w:t>
      </w:r>
    </w:p>
    <w:p w:rsidR="00130117" w:rsidRPr="00130117" w:rsidRDefault="00130117" w:rsidP="00130117">
      <w:pPr>
        <w:rPr>
          <w:color w:val="FF0000"/>
          <w:sz w:val="20"/>
          <w:szCs w:val="20"/>
        </w:rPr>
      </w:pPr>
    </w:p>
    <w:p w:rsidR="00130117" w:rsidRPr="00130117" w:rsidRDefault="00130117" w:rsidP="00130117">
      <w:pPr>
        <w:numPr>
          <w:ilvl w:val="0"/>
          <w:numId w:val="41"/>
        </w:numPr>
        <w:tabs>
          <w:tab w:val="clear" w:pos="705"/>
          <w:tab w:val="num" w:pos="567"/>
        </w:tabs>
        <w:spacing w:line="240" w:lineRule="auto"/>
        <w:ind w:left="567" w:hanging="567"/>
        <w:jc w:val="both"/>
        <w:rPr>
          <w:sz w:val="20"/>
          <w:szCs w:val="20"/>
        </w:rPr>
      </w:pPr>
      <w:r w:rsidRPr="00130117">
        <w:rPr>
          <w:sz w:val="20"/>
          <w:szCs w:val="20"/>
        </w:rPr>
        <w:t>Odvod kondenzátu pro vnitřní klimatizační jednotky</w:t>
      </w:r>
    </w:p>
    <w:p w:rsidR="00130117" w:rsidRPr="00130117" w:rsidRDefault="00130117" w:rsidP="00130117">
      <w:pPr>
        <w:numPr>
          <w:ilvl w:val="0"/>
          <w:numId w:val="41"/>
        </w:numPr>
        <w:tabs>
          <w:tab w:val="clear" w:pos="705"/>
          <w:tab w:val="num" w:pos="567"/>
        </w:tabs>
        <w:spacing w:line="240" w:lineRule="auto"/>
        <w:ind w:left="567" w:hanging="567"/>
        <w:jc w:val="both"/>
        <w:rPr>
          <w:sz w:val="20"/>
          <w:szCs w:val="20"/>
        </w:rPr>
      </w:pPr>
      <w:r w:rsidRPr="00130117">
        <w:rPr>
          <w:sz w:val="20"/>
          <w:szCs w:val="20"/>
        </w:rPr>
        <w:t>Odvod kondenzátu pro vnější kondenzační jednotky</w:t>
      </w:r>
    </w:p>
    <w:p w:rsidR="00130117" w:rsidRPr="00130117" w:rsidRDefault="00130117" w:rsidP="00130117">
      <w:pPr>
        <w:numPr>
          <w:ilvl w:val="0"/>
          <w:numId w:val="41"/>
        </w:numPr>
        <w:tabs>
          <w:tab w:val="clear" w:pos="705"/>
          <w:tab w:val="num" w:pos="567"/>
        </w:tabs>
        <w:spacing w:line="240" w:lineRule="auto"/>
        <w:ind w:left="567" w:hanging="567"/>
        <w:jc w:val="both"/>
        <w:rPr>
          <w:sz w:val="20"/>
          <w:szCs w:val="20"/>
        </w:rPr>
      </w:pPr>
      <w:r w:rsidRPr="00130117">
        <w:rPr>
          <w:sz w:val="20"/>
          <w:szCs w:val="20"/>
        </w:rPr>
        <w:t>Odvod kondenzátu pro nucený systém větrání.</w:t>
      </w:r>
    </w:p>
    <w:p w:rsidR="00130117" w:rsidRPr="00130117" w:rsidRDefault="00130117" w:rsidP="00130117">
      <w:pPr>
        <w:pStyle w:val="Nadpis2"/>
        <w:numPr>
          <w:ilvl w:val="1"/>
          <w:numId w:val="0"/>
        </w:numPr>
        <w:tabs>
          <w:tab w:val="num" w:pos="851"/>
        </w:tabs>
        <w:ind w:left="851" w:hanging="851"/>
        <w:rPr>
          <w:sz w:val="20"/>
        </w:rPr>
      </w:pPr>
      <w:bookmarkStart w:id="31" w:name="_Toc13651063"/>
      <w:bookmarkStart w:id="32" w:name="_Toc14337082"/>
      <w:r w:rsidRPr="00130117">
        <w:rPr>
          <w:sz w:val="20"/>
        </w:rPr>
        <w:t>Elektrorozvody</w:t>
      </w:r>
      <w:bookmarkEnd w:id="31"/>
      <w:bookmarkEnd w:id="32"/>
    </w:p>
    <w:p w:rsidR="00130117" w:rsidRPr="00130117" w:rsidRDefault="00130117" w:rsidP="00130117">
      <w:pPr>
        <w:rPr>
          <w:rFonts w:cs="Arial"/>
          <w:sz w:val="20"/>
          <w:szCs w:val="20"/>
        </w:rPr>
      </w:pPr>
      <w:r w:rsidRPr="00130117">
        <w:rPr>
          <w:rFonts w:cs="Arial"/>
          <w:sz w:val="20"/>
          <w:szCs w:val="20"/>
        </w:rPr>
        <w:t>V rámci montáže silnoproudých zařízení je nutno provést:</w:t>
      </w:r>
    </w:p>
    <w:p w:rsidR="00130117" w:rsidRPr="00130117" w:rsidRDefault="00130117" w:rsidP="00130117">
      <w:pPr>
        <w:ind w:left="1440"/>
        <w:rPr>
          <w:rFonts w:cs="Arial"/>
          <w:sz w:val="20"/>
          <w:szCs w:val="20"/>
        </w:rPr>
      </w:pPr>
    </w:p>
    <w:p w:rsidR="00130117" w:rsidRPr="00130117" w:rsidRDefault="00130117" w:rsidP="00130117">
      <w:pPr>
        <w:pStyle w:val="Zkladntext"/>
        <w:numPr>
          <w:ilvl w:val="0"/>
          <w:numId w:val="33"/>
        </w:numPr>
        <w:spacing w:line="240" w:lineRule="auto"/>
        <w:jc w:val="both"/>
        <w:rPr>
          <w:rFonts w:ascii="Arial Narrow" w:hAnsi="Arial Narrow" w:cs="Arial"/>
          <w:sz w:val="20"/>
        </w:rPr>
      </w:pPr>
      <w:r w:rsidRPr="00130117">
        <w:rPr>
          <w:rFonts w:ascii="Arial Narrow" w:hAnsi="Arial Narrow" w:cs="Arial"/>
          <w:sz w:val="20"/>
        </w:rPr>
        <w:t>zajištění napojení vnitřních klimatizačních jednotek</w:t>
      </w:r>
    </w:p>
    <w:p w:rsidR="00130117" w:rsidRPr="00130117" w:rsidRDefault="00130117" w:rsidP="00130117">
      <w:pPr>
        <w:pStyle w:val="Zkladntext"/>
        <w:numPr>
          <w:ilvl w:val="0"/>
          <w:numId w:val="33"/>
        </w:numPr>
        <w:spacing w:line="240" w:lineRule="auto"/>
        <w:jc w:val="both"/>
        <w:rPr>
          <w:rFonts w:ascii="Arial Narrow" w:hAnsi="Arial Narrow" w:cs="Arial"/>
          <w:sz w:val="20"/>
        </w:rPr>
      </w:pPr>
      <w:r w:rsidRPr="00130117">
        <w:rPr>
          <w:rFonts w:ascii="Arial Narrow" w:hAnsi="Arial Narrow" w:cs="Arial"/>
          <w:sz w:val="20"/>
        </w:rPr>
        <w:t xml:space="preserve">zajištění napojení vnějších kondenzačních jednotek </w:t>
      </w:r>
    </w:p>
    <w:p w:rsidR="00130117" w:rsidRPr="00130117" w:rsidRDefault="00130117" w:rsidP="00130117">
      <w:pPr>
        <w:pStyle w:val="Zkladntext"/>
        <w:numPr>
          <w:ilvl w:val="0"/>
          <w:numId w:val="33"/>
        </w:numPr>
        <w:spacing w:line="240" w:lineRule="auto"/>
        <w:jc w:val="both"/>
        <w:rPr>
          <w:rFonts w:ascii="Arial Narrow" w:hAnsi="Arial Narrow" w:cs="Arial"/>
          <w:sz w:val="20"/>
        </w:rPr>
      </w:pPr>
      <w:r w:rsidRPr="00130117">
        <w:rPr>
          <w:rFonts w:ascii="Arial Narrow" w:hAnsi="Arial Narrow" w:cs="Arial"/>
          <w:sz w:val="20"/>
        </w:rPr>
        <w:t>zajištění napojení pro nucený systém větrání</w:t>
      </w:r>
      <w:r w:rsidR="00F120F2">
        <w:rPr>
          <w:rFonts w:ascii="Arial Narrow" w:hAnsi="Arial Narrow" w:cs="Arial"/>
          <w:sz w:val="20"/>
          <w:lang w:val="cs-CZ"/>
        </w:rPr>
        <w:t xml:space="preserve"> včetně doběhových spínačů</w:t>
      </w:r>
      <w:r w:rsidRPr="00130117">
        <w:rPr>
          <w:rFonts w:ascii="Arial Narrow" w:hAnsi="Arial Narrow" w:cs="Arial"/>
          <w:sz w:val="20"/>
        </w:rPr>
        <w:t>.</w:t>
      </w:r>
    </w:p>
    <w:p w:rsidR="00130117" w:rsidRPr="00904F3F" w:rsidRDefault="00130117" w:rsidP="00130117">
      <w:pPr>
        <w:pStyle w:val="Nadpis2"/>
        <w:numPr>
          <w:ilvl w:val="1"/>
          <w:numId w:val="0"/>
        </w:numPr>
        <w:tabs>
          <w:tab w:val="num" w:pos="851"/>
        </w:tabs>
        <w:ind w:left="851" w:hanging="851"/>
        <w:rPr>
          <w:sz w:val="20"/>
        </w:rPr>
      </w:pPr>
      <w:bookmarkStart w:id="33" w:name="_Toc13651064"/>
      <w:bookmarkStart w:id="34" w:name="_Toc14337083"/>
      <w:r w:rsidRPr="00904F3F">
        <w:rPr>
          <w:sz w:val="20"/>
        </w:rPr>
        <w:t>MaR</w:t>
      </w:r>
      <w:bookmarkEnd w:id="33"/>
      <w:bookmarkEnd w:id="34"/>
    </w:p>
    <w:p w:rsidR="00130117" w:rsidRPr="00F120F2" w:rsidRDefault="00130117" w:rsidP="00130117">
      <w:pPr>
        <w:pStyle w:val="Zkladntext"/>
        <w:rPr>
          <w:rFonts w:ascii="Arial Narrow" w:hAnsi="Arial Narrow" w:cs="Arial"/>
          <w:sz w:val="20"/>
        </w:rPr>
      </w:pPr>
      <w:r w:rsidRPr="00F120F2">
        <w:rPr>
          <w:rFonts w:ascii="Arial Narrow" w:hAnsi="Arial Narrow" w:cs="Arial"/>
          <w:sz w:val="20"/>
        </w:rPr>
        <w:t>V rámci MaR je třeba zajistit:</w:t>
      </w:r>
    </w:p>
    <w:p w:rsidR="00904F3F" w:rsidRDefault="00F120F2" w:rsidP="00F120F2">
      <w:pPr>
        <w:pStyle w:val="Zkladntext"/>
        <w:spacing w:line="240" w:lineRule="auto"/>
        <w:jc w:val="both"/>
        <w:rPr>
          <w:rFonts w:ascii="Arial Narrow" w:hAnsi="Arial Narrow" w:cs="Arial"/>
          <w:color w:val="000000"/>
          <w:sz w:val="20"/>
          <w:lang w:val="cs-CZ"/>
        </w:rPr>
      </w:pPr>
      <w:r w:rsidRPr="00F120F2">
        <w:rPr>
          <w:rFonts w:ascii="Arial Narrow" w:hAnsi="Arial Narrow" w:cs="Arial"/>
          <w:color w:val="000000"/>
          <w:sz w:val="20"/>
        </w:rPr>
        <w:t>Odvodní ventilátory hyg. zázemí budou zapojeny přes doběhový spínač, chod zařízení se předpokládá společně s osvětlením</w:t>
      </w:r>
      <w:r w:rsidR="00904F3F">
        <w:rPr>
          <w:rFonts w:ascii="Arial Narrow" w:hAnsi="Arial Narrow" w:cs="Arial"/>
          <w:color w:val="000000"/>
          <w:sz w:val="20"/>
          <w:lang w:val="cs-CZ"/>
        </w:rPr>
        <w:t xml:space="preserve"> +</w:t>
      </w:r>
      <w:r w:rsidRPr="00F120F2">
        <w:rPr>
          <w:rFonts w:ascii="Arial Narrow" w:hAnsi="Arial Narrow" w:cs="Arial"/>
          <w:color w:val="000000"/>
          <w:sz w:val="20"/>
        </w:rPr>
        <w:t xml:space="preserve"> doba doběhu </w:t>
      </w:r>
      <w:r w:rsidR="00904F3F">
        <w:rPr>
          <w:rFonts w:ascii="Arial Narrow" w:hAnsi="Arial Narrow" w:cs="Arial"/>
          <w:color w:val="000000"/>
          <w:sz w:val="20"/>
          <w:lang w:val="cs-CZ"/>
        </w:rPr>
        <w:t xml:space="preserve">na WC 7 minut; ve sprchách 10 minut. </w:t>
      </w:r>
    </w:p>
    <w:p w:rsidR="00130117" w:rsidRPr="00904F3F" w:rsidRDefault="00904F3F" w:rsidP="00904F3F">
      <w:pPr>
        <w:pStyle w:val="Zkladntext"/>
        <w:spacing w:line="240" w:lineRule="auto"/>
        <w:jc w:val="both"/>
        <w:rPr>
          <w:rFonts w:ascii="Arial Narrow" w:hAnsi="Arial Narrow" w:cs="Arial"/>
          <w:color w:val="FF0000"/>
          <w:sz w:val="20"/>
        </w:rPr>
      </w:pPr>
      <w:r>
        <w:rPr>
          <w:rFonts w:ascii="Arial Narrow" w:hAnsi="Arial Narrow" w:cs="Arial"/>
          <w:color w:val="000000"/>
          <w:sz w:val="20"/>
          <w:lang w:val="cs-CZ"/>
        </w:rPr>
        <w:t>Digestoře nejsou součástí MaR – budou ovládány manuálně lidmi dle jejich potřeby (zpravidla při využívání sporáku).</w:t>
      </w:r>
    </w:p>
    <w:p w:rsidR="00130117" w:rsidRPr="00130117" w:rsidRDefault="00130117" w:rsidP="00130117">
      <w:pPr>
        <w:pStyle w:val="Nadpis1"/>
        <w:numPr>
          <w:ilvl w:val="0"/>
          <w:numId w:val="21"/>
        </w:numPr>
        <w:spacing w:after="120" w:line="240" w:lineRule="auto"/>
      </w:pPr>
      <w:bookmarkStart w:id="35" w:name="_Toc14337084"/>
      <w:r w:rsidRPr="00130117">
        <w:t>Obecné požadavky na provedení vzduchotechniky v daném objektu</w:t>
      </w:r>
      <w:bookmarkEnd w:id="35"/>
      <w:r w:rsidRPr="00130117">
        <w:t xml:space="preserve"> </w:t>
      </w:r>
    </w:p>
    <w:p w:rsidR="00130117" w:rsidRPr="00130117" w:rsidRDefault="00130117" w:rsidP="00130117">
      <w:pPr>
        <w:rPr>
          <w:sz w:val="20"/>
          <w:szCs w:val="20"/>
        </w:rPr>
      </w:pPr>
      <w:r w:rsidRPr="00130117">
        <w:rPr>
          <w:sz w:val="20"/>
          <w:szCs w:val="20"/>
        </w:rPr>
        <w:t xml:space="preserve">Při realizaci je nutné si uvědomit, že se jedná o budovu se specifickými nároky na provedení díla z hlediska požadované kvality, a proto je nutné, aby dodávku a montáž prováděla specializovaná firma s kvalifikovanými pracovníky, kteří mají s obdobnými realizacemi zkušenosti. Jedná se především o technologické postupy montáže a uchycení prvků ke stavební konstrukci, detaily vyústění vzduchotechniky a klimatizace apod. </w:t>
      </w:r>
    </w:p>
    <w:p w:rsidR="00130117" w:rsidRPr="00130117" w:rsidRDefault="00130117" w:rsidP="00130117">
      <w:pPr>
        <w:rPr>
          <w:sz w:val="20"/>
          <w:szCs w:val="20"/>
        </w:rPr>
      </w:pPr>
      <w:r w:rsidRPr="00130117">
        <w:rPr>
          <w:sz w:val="20"/>
          <w:szCs w:val="20"/>
        </w:rPr>
        <w:t>Průchody potrubí stavební konstrukcí je nutno provádět tak, aby vibrace od provozu vzduchotechnických zařízení nebyly přenášeny do stavby (obalení potrubí měkkým materiálem, minerální vatou a dozdění se začistěním čela prostupu trvale pružným tmelem). Uchycení potrubí ke stavební konstrukci se předpokládá pomocí kovových hmoždinek, závitových tyčí, kovového úchytu pevně připevněného k potrubí, pružného podložení a matice umožňující výškové nastavení potrubí.</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 xml:space="preserve">Dále je nutno pro dodávku a montáž používat zařízení a výrobků, které jsou v bezvadném technickém stavu, mají příslušné atesty, osvědčení a schválení o možnosti jejich použití v České republice a jsou uvedeny v uzavřených smlouvách mezi developerem a dodavatelem. Případné částečné demontáže jednotlivých funkčních celků je nutno dojednat s výrobcem zařízení z důvodů jeho provozní spolehlivosti a převzetí záruk. Před zahájením montáže a dodávek je nutno při převzetí </w:t>
      </w:r>
      <w:r w:rsidRPr="00130117">
        <w:rPr>
          <w:sz w:val="20"/>
          <w:szCs w:val="20"/>
        </w:rPr>
        <w:lastRenderedPageBreak/>
        <w:t xml:space="preserve">staveniště zkontrolovat, zda projektové řešení odpovídá skutečnosti na stavbě a zařízení lze do daného prostoru umístit. Bez této kontroly dodavatele není možno brát odpovědnost za škody vzniklé dodávkou, kterou není možno do prostoru umístit. </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Veškeré interiérové prvky, (mřížky, apod.) je nutno nechat si po estetické i barevné schránce schválit investorem a poté provést jejich dodávku a montáž. Veškeré prvky vzduchotechnických a klimatizačních zařízení jsou uvažovány jako referenční, a proto není ze strany projektanta námitek proti jejich náhradě za předpokladu odsouhlasení jejich náhrady vyšším odběratelem. Je však nutné dodržet veškeré technické parametry (množství vzduchu, účinnosti zařízení apod. jsou uvažovány jako minimální, hlučnost zařízení, příkony zařízení, velikosti apod. jako maximální). Dále je nutno dořešit veškeré vazby na navazující profese.</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Z výše uvedeného je vhodné, aby dodavatel zpracoval na základě vlastních technologických postupů a konkrétně dodaných výrobků vlastní dodavatelskou dokumentaci. Po skončení montáže je nutno provést komplexní zkoušky, při kterých je nutno prokázat funkčnost zařízení. Dále je nutno před tímto komplexním vyzkoušením provést jemné zaregulování systému tak, aby bylo v této první fázi dosaženo projektových parametrů. Dále je nutno zajistit, aby toto zaregulování bylo provedeno po určité době provozu budovy a byly tak eliminovány některé nedostatky v provozu, které mohl projekt zohlednit (obsazenost místností, technologické vybavení, vznik škodlivin ať průběžný nebo dočasný) nebo provoz budovy bude takový, že provozování zařízení bude možno efektivněji provozovat, než předpokládal projekt. Toto platí i pro ostatní profese, které mají přímý dopad na chod vzduchotechnických zařízení, zejména měření a regulace.</w:t>
      </w:r>
    </w:p>
    <w:p w:rsidR="00130117" w:rsidRPr="00130117" w:rsidRDefault="00130117" w:rsidP="00130117">
      <w:pPr>
        <w:rPr>
          <w:color w:val="FF0000"/>
          <w:sz w:val="20"/>
          <w:szCs w:val="20"/>
        </w:rPr>
      </w:pPr>
    </w:p>
    <w:p w:rsidR="00130117" w:rsidRPr="00130117" w:rsidRDefault="00130117" w:rsidP="00130117">
      <w:pPr>
        <w:pStyle w:val="Nadpis3"/>
        <w:numPr>
          <w:ilvl w:val="0"/>
          <w:numId w:val="0"/>
        </w:numPr>
        <w:tabs>
          <w:tab w:val="left" w:pos="1080"/>
        </w:tabs>
        <w:spacing w:before="120"/>
        <w:ind w:left="851" w:hanging="851"/>
        <w:rPr>
          <w:bCs/>
        </w:rPr>
      </w:pPr>
      <w:bookmarkStart w:id="36" w:name="_Toc13651066"/>
      <w:bookmarkStart w:id="37" w:name="_Toc14337085"/>
      <w:r w:rsidRPr="00130117">
        <w:t>Zásady provedení montáží vzduchotechnických potrubí a prvků</w:t>
      </w:r>
      <w:bookmarkEnd w:id="36"/>
      <w:bookmarkEnd w:id="37"/>
    </w:p>
    <w:p w:rsidR="00130117" w:rsidRPr="00130117" w:rsidRDefault="00130117" w:rsidP="00130117">
      <w:pPr>
        <w:rPr>
          <w:sz w:val="20"/>
          <w:szCs w:val="20"/>
        </w:rPr>
      </w:pPr>
      <w:r w:rsidRPr="00130117">
        <w:rPr>
          <w:sz w:val="20"/>
          <w:szCs w:val="20"/>
        </w:rPr>
        <w:t>Montáž vzduchotechniky musí provádět odborně fundovaná firma, mající s montáží vzduchotechniky zkušenosti</w:t>
      </w:r>
      <w:r w:rsidRPr="00130117">
        <w:rPr>
          <w:color w:val="FF0000"/>
          <w:sz w:val="20"/>
          <w:szCs w:val="20"/>
        </w:rPr>
        <w:t xml:space="preserve"> </w:t>
      </w:r>
      <w:r w:rsidRPr="00130117">
        <w:rPr>
          <w:sz w:val="20"/>
          <w:szCs w:val="20"/>
        </w:rPr>
        <w:t>a mající potřebné vybavení.</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Při montáži dodržovat podrobné pokyny pro montáž jednotlivých strojů a elementů přiložených v dodávce, nebo uvedených v jednotlivých normách.</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 xml:space="preserve">Podpěry/závěsy VZT jednotek a potrubí budou zhotoveny na montáži z dodaného materiálu. </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Přesné umístění jednotlivých závěsů určí vedoucí montér vzduchotechniky v roztečích takových, aby bylo zajištěno odpovídající uchycení potrubí.</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Vzduchovody na závěsech, podpěrách či konzolách budou podloženy pryží.</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 xml:space="preserve">Spoje vzduchovodů musí být dle ČSN 041010 při montáži vodivě spojeny pro ochranu před nebezpečným dotykovým napětím. </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Tlumící vložky a pryžové izolátory budou překlenuty pružným vodivým spojem.</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Je nutno zajistit, aby vzduchovody v místech průchodu zdmi byly obaleny izolací, aby bylo zabráněno šíření vibrací.</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 xml:space="preserve">Před montáží jednotlivých dílů VZT je nutno odstranit z nich nečistoty. </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Při montáži regulačních klapek je nutno dbát na to, aby stěny těles klapky nebyly prohnuté a aby nebyla narušena jejich funkce.</w:t>
      </w:r>
    </w:p>
    <w:p w:rsidR="00130117" w:rsidRPr="00130117" w:rsidRDefault="00130117" w:rsidP="00130117">
      <w:pPr>
        <w:numPr>
          <w:ilvl w:val="0"/>
          <w:numId w:val="23"/>
        </w:numPr>
        <w:tabs>
          <w:tab w:val="clear" w:pos="360"/>
          <w:tab w:val="num" w:pos="284"/>
        </w:tabs>
        <w:spacing w:line="240" w:lineRule="auto"/>
        <w:ind w:left="284" w:hanging="284"/>
        <w:jc w:val="both"/>
        <w:rPr>
          <w:sz w:val="20"/>
          <w:szCs w:val="20"/>
        </w:rPr>
      </w:pPr>
      <w:r w:rsidRPr="00130117">
        <w:rPr>
          <w:sz w:val="20"/>
          <w:szCs w:val="20"/>
        </w:rPr>
        <w:t>Při montáži potrubí jen nutno dbát zvláště u přívodu vzduchu, aby veškeré odbočky byly vybaveny dostatečnými a vhodnými prvky pro možnost zaregulování vzduchotechnické sítě (náběhové plechy, regulační klapky apod.). Tyto prvky pro zaregulování musí být přístupné i po zaizolování potrubí a i po konečných stavebních úpravách.</w:t>
      </w:r>
    </w:p>
    <w:p w:rsidR="00130117" w:rsidRPr="00130117" w:rsidRDefault="00130117" w:rsidP="00130117">
      <w:pPr>
        <w:pStyle w:val="Normlntextstudie"/>
        <w:ind w:left="720"/>
        <w:rPr>
          <w:rFonts w:ascii="Arial Narrow" w:hAnsi="Arial Narrow"/>
          <w:b/>
          <w:bCs/>
          <w:color w:val="FF0000"/>
          <w:sz w:val="20"/>
        </w:rPr>
      </w:pPr>
    </w:p>
    <w:p w:rsidR="00130117" w:rsidRPr="00130117" w:rsidRDefault="00130117" w:rsidP="00130117">
      <w:pPr>
        <w:pStyle w:val="Nadpis3"/>
        <w:numPr>
          <w:ilvl w:val="0"/>
          <w:numId w:val="0"/>
        </w:numPr>
        <w:tabs>
          <w:tab w:val="left" w:pos="1080"/>
        </w:tabs>
        <w:spacing w:before="120"/>
        <w:ind w:left="851" w:hanging="851"/>
      </w:pPr>
      <w:bookmarkStart w:id="38" w:name="_Toc269294328"/>
      <w:bookmarkStart w:id="39" w:name="_Toc13651067"/>
      <w:bookmarkStart w:id="40" w:name="_Toc14337086"/>
      <w:r w:rsidRPr="00130117">
        <w:t xml:space="preserve">Specifikace a </w:t>
      </w:r>
      <w:bookmarkEnd w:id="38"/>
      <w:r w:rsidRPr="00130117">
        <w:t>pokyny pro provádění izolací vzduchotechnického potrubí</w:t>
      </w:r>
      <w:bookmarkEnd w:id="39"/>
      <w:r>
        <w:t>:</w:t>
      </w:r>
      <w:bookmarkEnd w:id="40"/>
    </w:p>
    <w:p w:rsidR="00130117" w:rsidRPr="00130117" w:rsidRDefault="00130117" w:rsidP="00130117">
      <w:pPr>
        <w:pStyle w:val="Zkladntext"/>
        <w:rPr>
          <w:rFonts w:ascii="Arial Narrow" w:hAnsi="Arial Narrow"/>
          <w:sz w:val="20"/>
          <w:u w:val="single"/>
          <w:lang w:val="cs-CZ"/>
        </w:rPr>
      </w:pPr>
      <w:r w:rsidRPr="00130117">
        <w:rPr>
          <w:rFonts w:ascii="Arial Narrow" w:hAnsi="Arial Narrow"/>
          <w:sz w:val="20"/>
          <w:u w:val="single"/>
        </w:rPr>
        <w:t>Tepelné izolace</w:t>
      </w:r>
      <w:r>
        <w:rPr>
          <w:rFonts w:ascii="Arial Narrow" w:hAnsi="Arial Narrow"/>
          <w:sz w:val="20"/>
          <w:u w:val="single"/>
          <w:lang w:val="cs-CZ"/>
        </w:rPr>
        <w:t>:</w:t>
      </w:r>
    </w:p>
    <w:p w:rsidR="00130117" w:rsidRPr="00130117" w:rsidRDefault="00130117" w:rsidP="00130117">
      <w:pPr>
        <w:rPr>
          <w:sz w:val="20"/>
          <w:szCs w:val="20"/>
        </w:rPr>
      </w:pPr>
      <w:r w:rsidRPr="00130117">
        <w:rPr>
          <w:sz w:val="20"/>
          <w:szCs w:val="20"/>
        </w:rPr>
        <w:t>Tepelně budou izolovány úseky potrubí ve kterém je dopravován vzduch o jiné teplotě než je teplota okolí. Toto neplatí v těch případech, kdy se jedná o dopravu odpadního vzduchu, který již dále nebude používán pro potřeby sekundárního provětrávání či temperování pomocných místností či pro rekuperaci odpadního tepla, nebo nehrozí kondenzaci vodních par uvnitř potrubí.</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Proto se předpokládají následující typy tepelných izolací pro různé možnosti rozdílů teplot mezi okolím a dopravovaným vzduchem a dle umístění potrubí:</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 xml:space="preserve">parotěsná izolace na bázi kaučuku v místech nasávání čerstvého venkovního vzduchu vedeného uvnitř místnosti </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potrubí čerstvého a odpadního vzduchu (za rekuperačními výměníky) bude izolováno izolací z pěněného materiálu o tloušťce zabraňující povrchové kondenzaci</w:t>
      </w:r>
    </w:p>
    <w:p w:rsidR="00130117" w:rsidRPr="00130117" w:rsidRDefault="00130117" w:rsidP="00130117">
      <w:pPr>
        <w:numPr>
          <w:ilvl w:val="0"/>
          <w:numId w:val="23"/>
        </w:numPr>
        <w:tabs>
          <w:tab w:val="clear" w:pos="360"/>
        </w:tabs>
        <w:spacing w:line="240" w:lineRule="auto"/>
        <w:ind w:left="426" w:hanging="426"/>
        <w:jc w:val="both"/>
        <w:rPr>
          <w:sz w:val="20"/>
          <w:szCs w:val="20"/>
        </w:rPr>
      </w:pPr>
      <w:r w:rsidRPr="00130117">
        <w:rPr>
          <w:sz w:val="20"/>
          <w:szCs w:val="20"/>
        </w:rPr>
        <w:t>tepelná izolace na bázi minerální vlny o tl. 20-</w:t>
      </w:r>
      <w:smartTag w:uri="urn:schemas-microsoft-com:office:smarttags" w:element="metricconverter">
        <w:smartTagPr>
          <w:attr w:name="ProductID" w:val="60 mm"/>
        </w:smartTagPr>
        <w:r w:rsidRPr="00130117">
          <w:rPr>
            <w:sz w:val="20"/>
            <w:szCs w:val="20"/>
          </w:rPr>
          <w:t>60 mm</w:t>
        </w:r>
      </w:smartTag>
      <w:r w:rsidRPr="00130117">
        <w:rPr>
          <w:sz w:val="20"/>
          <w:szCs w:val="20"/>
        </w:rPr>
        <w:t xml:space="preserve"> s hliníkovou folií nebo i s oplechováním hliníkovým nebo pozinkovaným ocelovým plechem</w:t>
      </w:r>
    </w:p>
    <w:p w:rsidR="00130117" w:rsidRPr="00130117" w:rsidRDefault="00130117" w:rsidP="00130117">
      <w:pPr>
        <w:rPr>
          <w:color w:val="FF0000"/>
          <w:sz w:val="20"/>
          <w:szCs w:val="20"/>
        </w:rPr>
      </w:pPr>
    </w:p>
    <w:tbl>
      <w:tblPr>
        <w:tblW w:w="912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23"/>
        <w:gridCol w:w="1378"/>
        <w:gridCol w:w="1240"/>
        <w:gridCol w:w="1377"/>
        <w:gridCol w:w="1102"/>
        <w:gridCol w:w="1378"/>
        <w:gridCol w:w="926"/>
      </w:tblGrid>
      <w:tr w:rsidR="00130117" w:rsidRPr="00130117" w:rsidTr="00130117">
        <w:trPr>
          <w:trHeight w:val="378"/>
          <w:jc w:val="center"/>
        </w:trPr>
        <w:tc>
          <w:tcPr>
            <w:tcW w:w="9124" w:type="dxa"/>
            <w:gridSpan w:val="7"/>
            <w:tcBorders>
              <w:left w:val="single" w:sz="4" w:space="0" w:color="auto"/>
              <w:right w:val="single" w:sz="4" w:space="0" w:color="auto"/>
            </w:tcBorders>
            <w:shd w:val="clear" w:color="auto" w:fill="auto"/>
            <w:vAlign w:val="center"/>
          </w:tcPr>
          <w:p w:rsidR="00130117" w:rsidRPr="00130117" w:rsidRDefault="00130117" w:rsidP="00130117">
            <w:pPr>
              <w:rPr>
                <w:sz w:val="20"/>
                <w:szCs w:val="20"/>
              </w:rPr>
            </w:pPr>
            <w:r w:rsidRPr="00130117">
              <w:rPr>
                <w:sz w:val="20"/>
                <w:szCs w:val="20"/>
              </w:rPr>
              <w:t>Minimální hodnota tepelného odporu izolace VZT potrubí [m</w:t>
            </w:r>
            <w:r w:rsidRPr="00130117">
              <w:rPr>
                <w:sz w:val="20"/>
                <w:szCs w:val="20"/>
                <w:vertAlign w:val="superscript"/>
              </w:rPr>
              <w:t>2</w:t>
            </w:r>
            <w:r w:rsidRPr="00130117">
              <w:rPr>
                <w:sz w:val="20"/>
                <w:szCs w:val="20"/>
              </w:rPr>
              <w:t>.K/W]</w:t>
            </w:r>
          </w:p>
        </w:tc>
      </w:tr>
      <w:tr w:rsidR="00130117" w:rsidRPr="00130117" w:rsidTr="00130117">
        <w:trPr>
          <w:trHeight w:val="201"/>
          <w:jc w:val="center"/>
        </w:trPr>
        <w:tc>
          <w:tcPr>
            <w:tcW w:w="1723" w:type="dxa"/>
            <w:vMerge w:val="restart"/>
            <w:tcBorders>
              <w:left w:val="single" w:sz="4" w:space="0" w:color="auto"/>
              <w:right w:val="single" w:sz="4" w:space="0" w:color="auto"/>
            </w:tcBorders>
            <w:vAlign w:val="center"/>
          </w:tcPr>
          <w:p w:rsidR="00130117" w:rsidRPr="00130117" w:rsidRDefault="00130117" w:rsidP="00130117">
            <w:pPr>
              <w:rPr>
                <w:sz w:val="20"/>
                <w:szCs w:val="20"/>
              </w:rPr>
            </w:pPr>
            <w:r w:rsidRPr="00130117">
              <w:rPr>
                <w:sz w:val="20"/>
                <w:szCs w:val="20"/>
              </w:rPr>
              <w:t>Účel VZT potrubí</w:t>
            </w:r>
          </w:p>
        </w:tc>
        <w:tc>
          <w:tcPr>
            <w:tcW w:w="7401" w:type="dxa"/>
            <w:gridSpan w:val="6"/>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Umístění potrubí</w:t>
            </w:r>
          </w:p>
        </w:tc>
      </w:tr>
      <w:tr w:rsidR="00130117" w:rsidRPr="00130117" w:rsidTr="00130117">
        <w:trPr>
          <w:trHeight w:val="817"/>
          <w:jc w:val="center"/>
        </w:trPr>
        <w:tc>
          <w:tcPr>
            <w:tcW w:w="1723" w:type="dxa"/>
            <w:vMerge/>
            <w:tcBorders>
              <w:left w:val="single" w:sz="4" w:space="0" w:color="auto"/>
              <w:bottom w:val="single" w:sz="4" w:space="0" w:color="auto"/>
              <w:right w:val="single" w:sz="4" w:space="0" w:color="auto"/>
            </w:tcBorders>
          </w:tcPr>
          <w:p w:rsidR="00130117" w:rsidRPr="00130117" w:rsidRDefault="00130117" w:rsidP="00130117">
            <w:pPr>
              <w:jc w:val="center"/>
              <w:rPr>
                <w:b/>
                <w:i/>
                <w:sz w:val="20"/>
                <w:szCs w:val="20"/>
              </w:rPr>
            </w:pPr>
          </w:p>
        </w:tc>
        <w:tc>
          <w:tcPr>
            <w:tcW w:w="1378"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venkovní prostředí</w:t>
            </w:r>
          </w:p>
        </w:tc>
        <w:tc>
          <w:tcPr>
            <w:tcW w:w="1240"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větrané podkroví</w:t>
            </w:r>
          </w:p>
        </w:tc>
        <w:tc>
          <w:tcPr>
            <w:tcW w:w="1377"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nevětrané podkroví nad izolovaným stropem</w:t>
            </w:r>
          </w:p>
        </w:tc>
        <w:tc>
          <w:tcPr>
            <w:tcW w:w="1102"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nevětrané podkroví s izolací střechy</w:t>
            </w:r>
          </w:p>
        </w:tc>
        <w:tc>
          <w:tcPr>
            <w:tcW w:w="1378"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prostor, který není vytápěn, chlazen, nebo temperován</w:t>
            </w:r>
          </w:p>
        </w:tc>
        <w:tc>
          <w:tcPr>
            <w:tcW w:w="926" w:type="dxa"/>
            <w:tcBorders>
              <w:left w:val="single" w:sz="4" w:space="0" w:color="auto"/>
              <w:bottom w:val="single" w:sz="4" w:space="0" w:color="auto"/>
              <w:right w:val="single" w:sz="4" w:space="0" w:color="auto"/>
            </w:tcBorders>
          </w:tcPr>
          <w:p w:rsidR="00130117" w:rsidRPr="00130117" w:rsidRDefault="00130117" w:rsidP="00130117">
            <w:pPr>
              <w:jc w:val="center"/>
              <w:rPr>
                <w:sz w:val="20"/>
                <w:szCs w:val="20"/>
              </w:rPr>
            </w:pPr>
            <w:r w:rsidRPr="00130117">
              <w:rPr>
                <w:sz w:val="20"/>
                <w:szCs w:val="20"/>
              </w:rPr>
              <w:t>v zemině</w:t>
            </w:r>
          </w:p>
        </w:tc>
      </w:tr>
      <w:tr w:rsidR="00130117" w:rsidRPr="00130117" w:rsidTr="00130117">
        <w:trPr>
          <w:trHeight w:val="331"/>
          <w:jc w:val="center"/>
        </w:trPr>
        <w:tc>
          <w:tcPr>
            <w:tcW w:w="1723"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left"/>
              <w:rPr>
                <w:rFonts w:ascii="Arial Narrow" w:hAnsi="Arial Narrow"/>
                <w:sz w:val="20"/>
              </w:rPr>
            </w:pPr>
            <w:r w:rsidRPr="00130117">
              <w:rPr>
                <w:rFonts w:ascii="Arial Narrow" w:hAnsi="Arial Narrow"/>
                <w:sz w:val="20"/>
              </w:rPr>
              <w:t>Pouze vytápění</w:t>
            </w:r>
          </w:p>
        </w:tc>
        <w:tc>
          <w:tcPr>
            <w:tcW w:w="1378"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1,06</w:t>
            </w:r>
          </w:p>
        </w:tc>
        <w:tc>
          <w:tcPr>
            <w:tcW w:w="1240"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377"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c>
          <w:tcPr>
            <w:tcW w:w="1102"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c>
          <w:tcPr>
            <w:tcW w:w="1378"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c>
          <w:tcPr>
            <w:tcW w:w="926" w:type="dxa"/>
            <w:tcBorders>
              <w:top w:val="single" w:sz="4" w:space="0" w:color="auto"/>
              <w:left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r>
      <w:tr w:rsidR="00130117" w:rsidRPr="00130117" w:rsidTr="00130117">
        <w:trPr>
          <w:trHeight w:val="319"/>
          <w:jc w:val="center"/>
        </w:trPr>
        <w:tc>
          <w:tcPr>
            <w:tcW w:w="1723"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left"/>
              <w:rPr>
                <w:rFonts w:ascii="Arial Narrow" w:hAnsi="Arial Narrow"/>
                <w:sz w:val="20"/>
              </w:rPr>
            </w:pPr>
            <w:r w:rsidRPr="00130117">
              <w:rPr>
                <w:rFonts w:ascii="Arial Narrow" w:hAnsi="Arial Narrow"/>
                <w:sz w:val="20"/>
              </w:rPr>
              <w:t>Pouze chlazení</w:t>
            </w:r>
          </w:p>
        </w:tc>
        <w:tc>
          <w:tcPr>
            <w:tcW w:w="1378"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240"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0,34</w:t>
            </w:r>
          </w:p>
        </w:tc>
        <w:tc>
          <w:tcPr>
            <w:tcW w:w="1377"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102"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0,34</w:t>
            </w:r>
          </w:p>
        </w:tc>
        <w:tc>
          <w:tcPr>
            <w:tcW w:w="1378"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0,34</w:t>
            </w:r>
          </w:p>
        </w:tc>
        <w:tc>
          <w:tcPr>
            <w:tcW w:w="926" w:type="dxa"/>
            <w:tcBorders>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r>
      <w:tr w:rsidR="00130117" w:rsidRPr="00130117" w:rsidTr="00130117">
        <w:trPr>
          <w:trHeight w:val="319"/>
          <w:jc w:val="center"/>
        </w:trPr>
        <w:tc>
          <w:tcPr>
            <w:tcW w:w="1723"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left"/>
              <w:rPr>
                <w:rFonts w:ascii="Arial Narrow" w:hAnsi="Arial Narrow"/>
                <w:sz w:val="20"/>
              </w:rPr>
            </w:pPr>
            <w:r w:rsidRPr="00130117">
              <w:rPr>
                <w:rFonts w:ascii="Arial Narrow" w:hAnsi="Arial Narrow"/>
                <w:sz w:val="20"/>
              </w:rPr>
              <w:t>Vytápění a chlazení</w:t>
            </w:r>
          </w:p>
        </w:tc>
        <w:tc>
          <w:tcPr>
            <w:tcW w:w="1378"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1,06</w:t>
            </w:r>
          </w:p>
        </w:tc>
        <w:tc>
          <w:tcPr>
            <w:tcW w:w="1240"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1,06</w:t>
            </w:r>
          </w:p>
        </w:tc>
        <w:tc>
          <w:tcPr>
            <w:tcW w:w="1377"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1,06</w:t>
            </w:r>
          </w:p>
        </w:tc>
        <w:tc>
          <w:tcPr>
            <w:tcW w:w="1102"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0,34</w:t>
            </w:r>
          </w:p>
        </w:tc>
        <w:tc>
          <w:tcPr>
            <w:tcW w:w="1378"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926"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r>
      <w:tr w:rsidR="00130117" w:rsidRPr="00130117" w:rsidTr="00130117">
        <w:trPr>
          <w:trHeight w:val="307"/>
          <w:jc w:val="center"/>
        </w:trPr>
        <w:tc>
          <w:tcPr>
            <w:tcW w:w="1723"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left"/>
              <w:rPr>
                <w:rFonts w:ascii="Arial Narrow" w:hAnsi="Arial Narrow"/>
                <w:sz w:val="20"/>
              </w:rPr>
            </w:pPr>
            <w:r w:rsidRPr="00130117">
              <w:rPr>
                <w:rFonts w:ascii="Arial Narrow" w:hAnsi="Arial Narrow"/>
                <w:sz w:val="20"/>
              </w:rPr>
              <w:t>Odtahové potrubí</w:t>
            </w:r>
          </w:p>
        </w:tc>
        <w:tc>
          <w:tcPr>
            <w:tcW w:w="1378"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240"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377"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0,62</w:t>
            </w:r>
          </w:p>
        </w:tc>
        <w:tc>
          <w:tcPr>
            <w:tcW w:w="1102"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c>
          <w:tcPr>
            <w:tcW w:w="1378"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c>
          <w:tcPr>
            <w:tcW w:w="926" w:type="dxa"/>
            <w:tcBorders>
              <w:top w:val="single" w:sz="4" w:space="0" w:color="auto"/>
              <w:left w:val="single" w:sz="4" w:space="0" w:color="auto"/>
              <w:bottom w:val="single" w:sz="4" w:space="0" w:color="auto"/>
              <w:right w:val="single" w:sz="4" w:space="0" w:color="auto"/>
            </w:tcBorders>
            <w:vAlign w:val="center"/>
          </w:tcPr>
          <w:p w:rsidR="00130117" w:rsidRPr="00130117" w:rsidRDefault="00130117" w:rsidP="00130117">
            <w:pPr>
              <w:pStyle w:val="Normlntextstudie"/>
              <w:jc w:val="center"/>
              <w:rPr>
                <w:rFonts w:ascii="Arial Narrow" w:hAnsi="Arial Narrow"/>
                <w:sz w:val="20"/>
              </w:rPr>
            </w:pPr>
            <w:r w:rsidRPr="00130117">
              <w:rPr>
                <w:rFonts w:ascii="Arial Narrow" w:hAnsi="Arial Narrow"/>
                <w:sz w:val="20"/>
              </w:rPr>
              <w:t>-</w:t>
            </w:r>
          </w:p>
        </w:tc>
      </w:tr>
    </w:tbl>
    <w:p w:rsidR="00130117" w:rsidRPr="00130117" w:rsidRDefault="00130117" w:rsidP="00130117">
      <w:pPr>
        <w:pStyle w:val="Zkladntext"/>
        <w:rPr>
          <w:rFonts w:ascii="Arial Narrow" w:hAnsi="Arial Narrow"/>
          <w:color w:val="FF0000"/>
          <w:sz w:val="20"/>
        </w:rPr>
      </w:pPr>
    </w:p>
    <w:p w:rsidR="00130117" w:rsidRPr="00130117" w:rsidRDefault="00130117" w:rsidP="00130117">
      <w:pPr>
        <w:rPr>
          <w:sz w:val="20"/>
          <w:szCs w:val="20"/>
        </w:rPr>
      </w:pPr>
      <w:r w:rsidRPr="00130117">
        <w:rPr>
          <w:sz w:val="20"/>
          <w:szCs w:val="20"/>
        </w:rPr>
        <w:t xml:space="preserve">Oplechování bude použito v těch případech, kdy bude izolace viditelná i po skončení montáží a hrozí její poničení. </w:t>
      </w:r>
    </w:p>
    <w:p w:rsidR="00130117" w:rsidRPr="00130117" w:rsidRDefault="00130117" w:rsidP="00130117">
      <w:pPr>
        <w:rPr>
          <w:sz w:val="20"/>
          <w:szCs w:val="20"/>
        </w:rPr>
      </w:pPr>
    </w:p>
    <w:p w:rsidR="00130117" w:rsidRPr="00130117" w:rsidRDefault="00130117" w:rsidP="00130117">
      <w:pPr>
        <w:pStyle w:val="Zkladntext"/>
        <w:rPr>
          <w:rFonts w:ascii="Arial Narrow" w:hAnsi="Arial Narrow"/>
          <w:sz w:val="20"/>
          <w:u w:val="single"/>
        </w:rPr>
      </w:pPr>
      <w:r w:rsidRPr="00130117">
        <w:rPr>
          <w:rFonts w:ascii="Arial Narrow" w:hAnsi="Arial Narrow"/>
          <w:sz w:val="20"/>
          <w:u w:val="single"/>
        </w:rPr>
        <w:t>Požární izolace</w:t>
      </w:r>
    </w:p>
    <w:p w:rsidR="00130117" w:rsidRPr="00130117" w:rsidRDefault="00130117" w:rsidP="00130117">
      <w:pPr>
        <w:spacing w:after="120"/>
        <w:rPr>
          <w:sz w:val="20"/>
          <w:szCs w:val="20"/>
        </w:rPr>
      </w:pPr>
      <w:r w:rsidRPr="00130117">
        <w:rPr>
          <w:sz w:val="20"/>
          <w:szCs w:val="20"/>
        </w:rPr>
        <w:t>Jako požární izolace je možno používat jen takové druhy izolací, které mají příslušné atesty pro požadovaný stupeň požární odolnosti. Obecně se předpokládá, že dodavatel pro požární izolace do odolnosti 30 minut použije izolace z minerální plsti s folií či oplechováním příslušné tloušťky (jak vlastní plsti tak i oplechování) v případě izolací s požadavkem na vyšší odolnost použije atestovaný systém pro vedení vzduchu.</w:t>
      </w:r>
    </w:p>
    <w:p w:rsidR="00130117" w:rsidRPr="00130117" w:rsidRDefault="00130117" w:rsidP="00130117">
      <w:pPr>
        <w:numPr>
          <w:ilvl w:val="0"/>
          <w:numId w:val="23"/>
        </w:numPr>
        <w:tabs>
          <w:tab w:val="clear" w:pos="360"/>
          <w:tab w:val="num" w:pos="426"/>
        </w:tabs>
        <w:spacing w:after="120" w:line="240" w:lineRule="auto"/>
        <w:ind w:left="425" w:hanging="425"/>
        <w:jc w:val="both"/>
        <w:rPr>
          <w:sz w:val="20"/>
          <w:szCs w:val="20"/>
        </w:rPr>
      </w:pPr>
      <w:r w:rsidRPr="00130117">
        <w:rPr>
          <w:sz w:val="20"/>
          <w:szCs w:val="20"/>
        </w:rPr>
        <w:t>protipožární izolace bude použita v tom případě, že vzduchotechnické potrubí určitým požárním úsekem prochází, aniž by do něho ústilo a osazení protipožárních klapek by bylo z prostorových důvodů nemožné nebo investičně či provozně neekonomické</w:t>
      </w:r>
    </w:p>
    <w:p w:rsidR="00130117" w:rsidRPr="00130117" w:rsidRDefault="00130117" w:rsidP="00130117">
      <w:pPr>
        <w:rPr>
          <w:sz w:val="20"/>
          <w:szCs w:val="20"/>
        </w:rPr>
      </w:pPr>
      <w:r w:rsidRPr="00130117">
        <w:rPr>
          <w:sz w:val="20"/>
          <w:szCs w:val="20"/>
        </w:rPr>
        <w:t>Při izolaci VZT potrubí je vždy nutno používat izolace, které mají příslušnou požární odolnost pro ten daný úsek potrubí v konkrétním místě stavby.</w:t>
      </w:r>
    </w:p>
    <w:p w:rsidR="00130117" w:rsidRPr="00130117" w:rsidRDefault="00130117" w:rsidP="00130117">
      <w:pPr>
        <w:rPr>
          <w:sz w:val="20"/>
          <w:szCs w:val="20"/>
        </w:rPr>
      </w:pPr>
    </w:p>
    <w:p w:rsidR="00130117" w:rsidRPr="00130117" w:rsidRDefault="00130117" w:rsidP="00130117">
      <w:pPr>
        <w:pStyle w:val="Zkladntext"/>
        <w:rPr>
          <w:rFonts w:ascii="Arial Narrow" w:hAnsi="Arial Narrow"/>
          <w:sz w:val="20"/>
          <w:u w:val="single"/>
        </w:rPr>
      </w:pPr>
      <w:r w:rsidRPr="00130117">
        <w:rPr>
          <w:rFonts w:ascii="Arial Narrow" w:hAnsi="Arial Narrow"/>
          <w:sz w:val="20"/>
          <w:u w:val="single"/>
        </w:rPr>
        <w:t>Hluková izolace</w:t>
      </w:r>
    </w:p>
    <w:p w:rsidR="00130117" w:rsidRPr="00130117" w:rsidRDefault="00130117" w:rsidP="00130117">
      <w:pPr>
        <w:rPr>
          <w:sz w:val="20"/>
          <w:szCs w:val="20"/>
        </w:rPr>
      </w:pPr>
      <w:r w:rsidRPr="00130117">
        <w:rPr>
          <w:sz w:val="20"/>
          <w:szCs w:val="20"/>
        </w:rPr>
        <w:t xml:space="preserve">Jako hlukové izolace se předpokládá použití desek z minerální plsti s vysokou hustotou a s oplechováním pozinkovaným či hliníkovým plechem o tl. </w:t>
      </w:r>
      <w:smartTag w:uri="urn:schemas-microsoft-com:office:smarttags" w:element="metricconverter">
        <w:smartTagPr>
          <w:attr w:name="ProductID" w:val="0,6 mm"/>
        </w:smartTagPr>
        <w:r w:rsidRPr="00130117">
          <w:rPr>
            <w:sz w:val="20"/>
            <w:szCs w:val="20"/>
          </w:rPr>
          <w:t>0,6 mm</w:t>
        </w:r>
      </w:smartTag>
      <w:r w:rsidRPr="00130117">
        <w:rPr>
          <w:sz w:val="20"/>
          <w:szCs w:val="20"/>
        </w:rPr>
        <w:t xml:space="preserve">. Akustický útlum použitých akustických izolací musí být garantován, přičemž se předpokládá, že tento útlum musí být minimálně takový jako garantovaný útlum tlumícího prvku vloženého do kanálů vedoucí vzduch. Proto hlukové izolace budou použity na trasách vzduchovodů mezi zdrojem hluku (ventilátor, vzduchotechnická jednotka, regulátor průtoku) a tlumícím prvkem (tlumič hluku). </w:t>
      </w:r>
    </w:p>
    <w:p w:rsidR="00130117" w:rsidRPr="00130117" w:rsidRDefault="00130117" w:rsidP="00130117">
      <w:pPr>
        <w:rPr>
          <w:color w:val="FF0000"/>
          <w:sz w:val="20"/>
          <w:szCs w:val="20"/>
        </w:rPr>
      </w:pPr>
    </w:p>
    <w:p w:rsidR="00130117" w:rsidRPr="00130117" w:rsidRDefault="00130117" w:rsidP="00130117">
      <w:pPr>
        <w:pStyle w:val="Zkladntext"/>
        <w:rPr>
          <w:rFonts w:ascii="Arial Narrow" w:hAnsi="Arial Narrow"/>
          <w:b/>
          <w:bCs/>
          <w:sz w:val="20"/>
        </w:rPr>
      </w:pPr>
      <w:r w:rsidRPr="00130117">
        <w:rPr>
          <w:rFonts w:ascii="Arial Narrow" w:hAnsi="Arial Narrow"/>
          <w:b/>
          <w:bCs/>
          <w:sz w:val="20"/>
        </w:rPr>
        <w:t>Ochrana a využití VZT zařízení v průběhu stavby</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Nepoužívat stejné jednotky pro provoz chlazení/větrání během stavby a po uvedení budovy do provozu.</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Chránit igelitovými fóliemi veškerou VZT na stavbě, poškození nátěrů nebo koroze prvků zařízení VZT je považována za vadu dodávky a oprava bude provedena dodavatelem v rámci dodávky VZT.</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VZT skladovat daleko od zdrojů prašnosti.</w:t>
      </w:r>
    </w:p>
    <w:p w:rsidR="00130117" w:rsidRPr="00130117" w:rsidRDefault="00130117" w:rsidP="00130117">
      <w:pPr>
        <w:numPr>
          <w:ilvl w:val="0"/>
          <w:numId w:val="23"/>
        </w:numPr>
        <w:tabs>
          <w:tab w:val="clear" w:pos="360"/>
          <w:tab w:val="num" w:pos="426"/>
        </w:tabs>
        <w:spacing w:line="240" w:lineRule="auto"/>
        <w:ind w:left="426" w:hanging="426"/>
        <w:jc w:val="both"/>
        <w:rPr>
          <w:sz w:val="20"/>
          <w:szCs w:val="20"/>
        </w:rPr>
      </w:pPr>
      <w:r w:rsidRPr="00130117">
        <w:rPr>
          <w:sz w:val="20"/>
          <w:szCs w:val="20"/>
        </w:rPr>
        <w:t>Zajistit dostatečné provětrávání prostor pro zamezení zvýšené koncentrace znečištění a vlhkosti – bude zajištěno mobilními větracími jednotkami, které budou zajištěny dodavatelem části VZT.</w:t>
      </w:r>
    </w:p>
    <w:p w:rsidR="00130117" w:rsidRPr="00130117" w:rsidRDefault="00130117" w:rsidP="00130117">
      <w:pPr>
        <w:ind w:left="426"/>
        <w:jc w:val="both"/>
        <w:rPr>
          <w:sz w:val="20"/>
          <w:szCs w:val="20"/>
        </w:rPr>
      </w:pPr>
    </w:p>
    <w:p w:rsidR="00130117" w:rsidRPr="00130117" w:rsidRDefault="00130117" w:rsidP="00130117">
      <w:pPr>
        <w:pStyle w:val="Zkladntext"/>
        <w:spacing w:after="120"/>
        <w:rPr>
          <w:rFonts w:ascii="Arial Narrow" w:hAnsi="Arial Narrow"/>
          <w:b/>
          <w:bCs/>
          <w:sz w:val="20"/>
        </w:rPr>
      </w:pPr>
      <w:r w:rsidRPr="00130117">
        <w:rPr>
          <w:rFonts w:ascii="Arial Narrow" w:hAnsi="Arial Narrow"/>
          <w:b/>
          <w:bCs/>
          <w:sz w:val="20"/>
        </w:rPr>
        <w:t>Zkoušky vzduchotechniky</w:t>
      </w:r>
    </w:p>
    <w:p w:rsidR="00130117" w:rsidRPr="00130117" w:rsidRDefault="00130117" w:rsidP="00130117">
      <w:pPr>
        <w:pStyle w:val="Nadpis3"/>
        <w:numPr>
          <w:ilvl w:val="2"/>
          <w:numId w:val="0"/>
        </w:numPr>
        <w:tabs>
          <w:tab w:val="num" w:pos="1277"/>
          <w:tab w:val="left" w:pos="2979"/>
        </w:tabs>
        <w:ind w:left="1277" w:hanging="1277"/>
        <w:rPr>
          <w:b w:val="0"/>
          <w:bCs/>
          <w:u w:val="single"/>
        </w:rPr>
      </w:pPr>
      <w:bookmarkStart w:id="41" w:name="_Toc13651068"/>
      <w:bookmarkStart w:id="42" w:name="_Toc14337087"/>
      <w:r w:rsidRPr="00130117">
        <w:rPr>
          <w:b w:val="0"/>
          <w:bCs/>
          <w:u w:val="single"/>
        </w:rPr>
        <w:t>Průběžné dílčí zkoušky a kontrola:</w:t>
      </w:r>
      <w:bookmarkEnd w:id="41"/>
      <w:bookmarkEnd w:id="42"/>
    </w:p>
    <w:p w:rsidR="00130117" w:rsidRPr="00130117" w:rsidRDefault="00130117" w:rsidP="00130117">
      <w:pPr>
        <w:rPr>
          <w:sz w:val="20"/>
          <w:szCs w:val="20"/>
        </w:rPr>
      </w:pPr>
      <w:r w:rsidRPr="00130117">
        <w:rPr>
          <w:sz w:val="20"/>
          <w:szCs w:val="20"/>
        </w:rPr>
        <w:t xml:space="preserve">Dodavatel vzduchotechniky a klimatizace je povinen na své náklady provádět neustálou kontrolu kvality a funkčnosti dodaných a namontovaných zařízení. A to jak přímo po vlastní montáží tak i po montáži ostatních profesí. </w:t>
      </w:r>
    </w:p>
    <w:p w:rsidR="00130117" w:rsidRPr="00130117" w:rsidRDefault="00130117" w:rsidP="00130117">
      <w:pPr>
        <w:rPr>
          <w:color w:val="FF0000"/>
          <w:sz w:val="20"/>
          <w:szCs w:val="20"/>
        </w:rPr>
      </w:pPr>
    </w:p>
    <w:p w:rsidR="00130117" w:rsidRPr="00130117" w:rsidRDefault="00130117" w:rsidP="00130117">
      <w:pPr>
        <w:rPr>
          <w:sz w:val="20"/>
          <w:szCs w:val="20"/>
        </w:rPr>
      </w:pPr>
      <w:r w:rsidRPr="00130117">
        <w:rPr>
          <w:sz w:val="20"/>
          <w:szCs w:val="20"/>
        </w:rPr>
        <w:t>Tato kontrola bude spočívat:</w:t>
      </w:r>
    </w:p>
    <w:p w:rsidR="00130117" w:rsidRPr="00130117" w:rsidRDefault="00130117" w:rsidP="00130117">
      <w:pPr>
        <w:numPr>
          <w:ilvl w:val="0"/>
          <w:numId w:val="37"/>
        </w:numPr>
        <w:suppressAutoHyphens/>
        <w:spacing w:line="240" w:lineRule="auto"/>
        <w:ind w:hanging="502"/>
        <w:jc w:val="both"/>
        <w:rPr>
          <w:sz w:val="20"/>
          <w:szCs w:val="20"/>
        </w:rPr>
      </w:pPr>
      <w:r w:rsidRPr="00130117">
        <w:rPr>
          <w:sz w:val="20"/>
          <w:szCs w:val="20"/>
        </w:rPr>
        <w:t xml:space="preserve">v kontrole, zda zařízení a jeho části jsou v bezvadném technickém a designovém stavu bez zjevného poškození s odpovídající funkčností, kterou lze operativně vyzkoušet </w:t>
      </w:r>
    </w:p>
    <w:p w:rsidR="00130117" w:rsidRPr="00130117" w:rsidRDefault="00130117" w:rsidP="00130117">
      <w:pPr>
        <w:numPr>
          <w:ilvl w:val="0"/>
          <w:numId w:val="36"/>
        </w:numPr>
        <w:suppressAutoHyphens/>
        <w:spacing w:line="240" w:lineRule="auto"/>
        <w:ind w:hanging="502"/>
        <w:jc w:val="both"/>
        <w:rPr>
          <w:sz w:val="20"/>
          <w:szCs w:val="20"/>
        </w:rPr>
      </w:pPr>
      <w:r w:rsidRPr="00130117">
        <w:rPr>
          <w:sz w:val="20"/>
          <w:szCs w:val="20"/>
        </w:rPr>
        <w:t>v kontrole, zda montáží ostatních profesí (event. i podhledu a ostatních částí stavby) se nezhoršil či dokonce nezamezil servis a obsluha daného prvku</w:t>
      </w:r>
    </w:p>
    <w:p w:rsidR="00130117" w:rsidRPr="00130117" w:rsidRDefault="00130117" w:rsidP="00130117">
      <w:pPr>
        <w:numPr>
          <w:ilvl w:val="0"/>
          <w:numId w:val="36"/>
        </w:numPr>
        <w:suppressAutoHyphens/>
        <w:spacing w:line="240" w:lineRule="auto"/>
        <w:ind w:hanging="502"/>
        <w:jc w:val="both"/>
        <w:rPr>
          <w:sz w:val="20"/>
          <w:szCs w:val="20"/>
        </w:rPr>
      </w:pPr>
      <w:r w:rsidRPr="00130117">
        <w:rPr>
          <w:sz w:val="20"/>
          <w:szCs w:val="20"/>
        </w:rPr>
        <w:lastRenderedPageBreak/>
        <w:t>v kontrole, zda zařízení je kompletní a zda nedošlo ke zcizení částí systému, které by mohlo ohrozit kompletní zkoušky</w:t>
      </w:r>
    </w:p>
    <w:p w:rsidR="00130117" w:rsidRPr="00130117" w:rsidRDefault="00130117" w:rsidP="00130117">
      <w:pPr>
        <w:numPr>
          <w:ilvl w:val="0"/>
          <w:numId w:val="36"/>
        </w:numPr>
        <w:suppressAutoHyphens/>
        <w:spacing w:line="240" w:lineRule="auto"/>
        <w:ind w:hanging="502"/>
        <w:jc w:val="both"/>
        <w:rPr>
          <w:sz w:val="20"/>
          <w:szCs w:val="20"/>
        </w:rPr>
      </w:pPr>
      <w:r w:rsidRPr="00130117">
        <w:rPr>
          <w:sz w:val="20"/>
          <w:szCs w:val="20"/>
        </w:rPr>
        <w:t>v kontrole, zda vzduchové cesty jsou průchozí a zda nejsou znečištěné tak, že by mohly nastat problémy při zprovoznění zařízení či při jeho následném provozu.</w:t>
      </w:r>
    </w:p>
    <w:p w:rsidR="00130117" w:rsidRPr="00130117" w:rsidRDefault="00130117" w:rsidP="00130117">
      <w:pPr>
        <w:pStyle w:val="Nadpis3"/>
        <w:numPr>
          <w:ilvl w:val="2"/>
          <w:numId w:val="0"/>
        </w:numPr>
        <w:tabs>
          <w:tab w:val="num" w:pos="1277"/>
          <w:tab w:val="left" w:pos="2979"/>
        </w:tabs>
        <w:spacing w:before="120"/>
        <w:ind w:left="1276" w:hanging="1276"/>
        <w:rPr>
          <w:b w:val="0"/>
          <w:bCs/>
          <w:u w:val="single"/>
        </w:rPr>
      </w:pPr>
      <w:bookmarkStart w:id="43" w:name="_Toc13651069"/>
      <w:bookmarkStart w:id="44" w:name="_Toc14337088"/>
      <w:r w:rsidRPr="00130117">
        <w:rPr>
          <w:b w:val="0"/>
          <w:bCs/>
          <w:u w:val="single"/>
        </w:rPr>
        <w:t>Ověřovací zkoušky:</w:t>
      </w:r>
      <w:bookmarkEnd w:id="43"/>
      <w:bookmarkEnd w:id="44"/>
    </w:p>
    <w:p w:rsidR="00130117" w:rsidRPr="00130117" w:rsidRDefault="00130117" w:rsidP="00130117">
      <w:pPr>
        <w:rPr>
          <w:sz w:val="20"/>
          <w:szCs w:val="20"/>
        </w:rPr>
      </w:pPr>
      <w:r w:rsidRPr="00130117">
        <w:rPr>
          <w:sz w:val="20"/>
          <w:szCs w:val="20"/>
        </w:rPr>
        <w:t>V rámci těchto zkoušek musí být prokázáno, že zařízení vzduchotechniky po stránce výkonové je schopno splnit technické parametry, které jsou na něho kladené po stránce technické stanovené v projektové dokumentaci.</w:t>
      </w:r>
    </w:p>
    <w:p w:rsidR="00130117" w:rsidRPr="00130117" w:rsidRDefault="00130117" w:rsidP="00130117">
      <w:pPr>
        <w:rPr>
          <w:color w:val="FF0000"/>
          <w:sz w:val="20"/>
          <w:szCs w:val="20"/>
        </w:rPr>
      </w:pPr>
    </w:p>
    <w:p w:rsidR="00130117" w:rsidRPr="00130117" w:rsidRDefault="00130117" w:rsidP="00130117">
      <w:pPr>
        <w:rPr>
          <w:sz w:val="20"/>
          <w:szCs w:val="20"/>
        </w:rPr>
      </w:pPr>
      <w:r w:rsidRPr="00130117">
        <w:rPr>
          <w:sz w:val="20"/>
          <w:szCs w:val="20"/>
        </w:rPr>
        <w:t>Tyto ověřovací zkoušky budou spočívat v:</w:t>
      </w:r>
    </w:p>
    <w:p w:rsidR="00130117" w:rsidRPr="00130117" w:rsidRDefault="00130117" w:rsidP="00130117">
      <w:pPr>
        <w:numPr>
          <w:ilvl w:val="0"/>
          <w:numId w:val="38"/>
        </w:numPr>
        <w:suppressAutoHyphens/>
        <w:spacing w:line="240" w:lineRule="auto"/>
        <w:ind w:hanging="502"/>
        <w:jc w:val="both"/>
        <w:rPr>
          <w:sz w:val="20"/>
          <w:szCs w:val="20"/>
        </w:rPr>
      </w:pPr>
      <w:r w:rsidRPr="00130117">
        <w:rPr>
          <w:sz w:val="20"/>
          <w:szCs w:val="20"/>
        </w:rPr>
        <w:t>hrubém zaregulování koncových prvků vzduchotechniky a klimatizace pro přívod a odvod vzduchu, veškeré hodnoty budou zaneseny do protokolu o zaregulování, které dodavatel předloží při kolaudaci. Při tomto zaregulování bude provedena i kontrola směru proudění vzduchu z distribučních prvků.</w:t>
      </w:r>
    </w:p>
    <w:p w:rsidR="00130117" w:rsidRPr="00130117" w:rsidRDefault="00130117" w:rsidP="00130117">
      <w:pPr>
        <w:numPr>
          <w:ilvl w:val="0"/>
          <w:numId w:val="38"/>
        </w:numPr>
        <w:suppressAutoHyphens/>
        <w:spacing w:line="240" w:lineRule="auto"/>
        <w:ind w:hanging="502"/>
        <w:jc w:val="both"/>
        <w:rPr>
          <w:sz w:val="20"/>
          <w:szCs w:val="20"/>
        </w:rPr>
      </w:pPr>
      <w:r w:rsidRPr="00130117">
        <w:rPr>
          <w:sz w:val="20"/>
          <w:szCs w:val="20"/>
        </w:rPr>
        <w:t>Kontrola průtoku vzduchu přes ventilátory. Toto množství vzduchu nesmí být menší nebo rovné součtu průtoku vzduchu na koncových distribučních prvcích.</w:t>
      </w:r>
    </w:p>
    <w:p w:rsidR="00130117" w:rsidRPr="00130117" w:rsidRDefault="00130117" w:rsidP="00130117">
      <w:pPr>
        <w:numPr>
          <w:ilvl w:val="0"/>
          <w:numId w:val="38"/>
        </w:numPr>
        <w:suppressAutoHyphens/>
        <w:spacing w:line="240" w:lineRule="auto"/>
        <w:ind w:hanging="502"/>
        <w:jc w:val="both"/>
        <w:rPr>
          <w:sz w:val="20"/>
          <w:szCs w:val="20"/>
        </w:rPr>
      </w:pPr>
      <w:r w:rsidRPr="00130117">
        <w:rPr>
          <w:sz w:val="20"/>
          <w:szCs w:val="20"/>
        </w:rPr>
        <w:t>Kontrole funkčnosti všech prvků systémů při vlastním provozu vzduchotechnických zařízení pouze s napojením na provizorní přívod elektrické energie.</w:t>
      </w:r>
    </w:p>
    <w:p w:rsidR="00130117" w:rsidRPr="00130117" w:rsidRDefault="00130117" w:rsidP="00130117">
      <w:pPr>
        <w:suppressAutoHyphens/>
        <w:rPr>
          <w:sz w:val="20"/>
          <w:szCs w:val="20"/>
        </w:rPr>
      </w:pPr>
    </w:p>
    <w:p w:rsidR="00130117" w:rsidRPr="00130117" w:rsidRDefault="00130117" w:rsidP="00130117">
      <w:pPr>
        <w:suppressAutoHyphens/>
        <w:rPr>
          <w:sz w:val="20"/>
          <w:szCs w:val="20"/>
        </w:rPr>
      </w:pPr>
      <w:r w:rsidRPr="00130117">
        <w:rPr>
          <w:sz w:val="20"/>
          <w:szCs w:val="20"/>
        </w:rPr>
        <w:t>Další požadavky na ověřovací zkoušky budou specifikovány v zadávací dokumentaci.</w:t>
      </w:r>
    </w:p>
    <w:p w:rsidR="00130117" w:rsidRPr="00130117" w:rsidRDefault="00130117" w:rsidP="00130117">
      <w:pPr>
        <w:pStyle w:val="Nadpis3"/>
        <w:numPr>
          <w:ilvl w:val="2"/>
          <w:numId w:val="0"/>
        </w:numPr>
        <w:tabs>
          <w:tab w:val="num" w:pos="1277"/>
          <w:tab w:val="left" w:pos="2979"/>
        </w:tabs>
        <w:spacing w:before="120"/>
        <w:ind w:left="1276" w:hanging="1276"/>
        <w:rPr>
          <w:b w:val="0"/>
          <w:bCs/>
          <w:u w:val="single"/>
        </w:rPr>
      </w:pPr>
      <w:bookmarkStart w:id="45" w:name="_Toc13651070"/>
      <w:bookmarkStart w:id="46" w:name="_Toc14337089"/>
      <w:r w:rsidRPr="00130117">
        <w:rPr>
          <w:b w:val="0"/>
          <w:bCs/>
          <w:u w:val="single"/>
        </w:rPr>
        <w:t>Komplexní zkoušky systémů vzduchotechniky</w:t>
      </w:r>
      <w:bookmarkEnd w:id="45"/>
      <w:bookmarkEnd w:id="46"/>
    </w:p>
    <w:p w:rsidR="00130117" w:rsidRPr="00130117" w:rsidRDefault="00130117" w:rsidP="00130117">
      <w:pPr>
        <w:suppressAutoHyphens/>
        <w:jc w:val="both"/>
        <w:rPr>
          <w:sz w:val="20"/>
          <w:szCs w:val="20"/>
        </w:rPr>
      </w:pPr>
      <w:r w:rsidRPr="00130117">
        <w:rPr>
          <w:sz w:val="20"/>
          <w:szCs w:val="20"/>
        </w:rPr>
        <w:t xml:space="preserve">Po skončení montáže dodávek vzduchotechnických a klimatizačních zařízení a veškerých navazujících profesí, které podporují a zajišťují funkci těchto zařízení, je nutno provést komplexní zkoušky, při kterých je nutno prokázat celkovou funkčnost zařízení.  Proto je nutné, aby si dodavatel zpracoval vlastní dokumentaci komplexního vyzkoušení, kterou schválí technický dozor investora. Minimální doba komplexního vyzkoušení bude nepřetržitě 48 hodin. </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Tyto zkoušky musí probíhat nepřetržitě, v případě jejich přerušení z důvodu nefunkčnosti některých subsystémů je nutno celou zkoušku opakovat v celém rozsahu.</w:t>
      </w:r>
    </w:p>
    <w:p w:rsidR="00130117" w:rsidRPr="00130117" w:rsidRDefault="00130117" w:rsidP="00130117">
      <w:pPr>
        <w:rPr>
          <w:sz w:val="20"/>
          <w:szCs w:val="20"/>
        </w:rPr>
      </w:pPr>
    </w:p>
    <w:p w:rsidR="00130117" w:rsidRPr="00130117" w:rsidRDefault="00130117" w:rsidP="00130117">
      <w:pPr>
        <w:rPr>
          <w:sz w:val="20"/>
          <w:szCs w:val="20"/>
        </w:rPr>
      </w:pPr>
      <w:r w:rsidRPr="00130117">
        <w:rPr>
          <w:sz w:val="20"/>
          <w:szCs w:val="20"/>
        </w:rPr>
        <w:t>Dále v rámci komplexního vyzkoušení bude provedeno zaškolení obsluhy o provozu a bezpečnosti práce investora či pracovníků vybrané servisní organizace. O provedení komplexních zkoušek a prokazatelném zaškolení obsluhy (vč. prezence proškolených osob vystaví zhotovitel protokoly.</w:t>
      </w:r>
    </w:p>
    <w:p w:rsidR="00130117" w:rsidRPr="00130117" w:rsidRDefault="00130117" w:rsidP="00130117">
      <w:pPr>
        <w:rPr>
          <w:color w:val="FF0000"/>
          <w:sz w:val="20"/>
          <w:szCs w:val="20"/>
        </w:rPr>
      </w:pPr>
    </w:p>
    <w:p w:rsidR="00130117" w:rsidRPr="00130117" w:rsidRDefault="00130117" w:rsidP="00130117">
      <w:pPr>
        <w:pStyle w:val="Nadpis1"/>
        <w:numPr>
          <w:ilvl w:val="0"/>
          <w:numId w:val="21"/>
        </w:numPr>
        <w:spacing w:after="120" w:line="240" w:lineRule="auto"/>
      </w:pPr>
      <w:bookmarkStart w:id="47" w:name="_Toc14337090"/>
      <w:r w:rsidRPr="00130117">
        <w:t>Bezpečnost práce a ochrana zdraví při montáži a provozování vzduchotechnického a klimatizačního zařízení</w:t>
      </w:r>
      <w:bookmarkEnd w:id="47"/>
    </w:p>
    <w:p w:rsidR="00130117" w:rsidRPr="00130117" w:rsidRDefault="00130117" w:rsidP="00130117">
      <w:pPr>
        <w:rPr>
          <w:sz w:val="20"/>
          <w:szCs w:val="20"/>
        </w:rPr>
      </w:pPr>
      <w:r w:rsidRPr="00130117">
        <w:rPr>
          <w:sz w:val="20"/>
          <w:szCs w:val="20"/>
        </w:rPr>
        <w:t>Při realizaci díla je nutno dodržovat veškeré platné předpisy ohledně bezpečnosti práce. Proto je nutné, aby montáž a dodávku vzduchotechniky prováděla odborná firma mající s montážemi obdobného charakteru zkušenosti, přičemž je nutné, aby příslušní pracovníci byli řádně proškoleni z hlediska bezpečnosti práce a z hlediska veškerých činností, které budou provádět.</w:t>
      </w:r>
    </w:p>
    <w:p w:rsidR="00130117" w:rsidRPr="00130117" w:rsidRDefault="00130117" w:rsidP="00130117">
      <w:pPr>
        <w:rPr>
          <w:sz w:val="20"/>
          <w:szCs w:val="20"/>
        </w:rPr>
      </w:pPr>
    </w:p>
    <w:p w:rsidR="00130117" w:rsidRPr="00130117" w:rsidRDefault="00130117" w:rsidP="00130117">
      <w:pPr>
        <w:tabs>
          <w:tab w:val="left" w:pos="567"/>
        </w:tabs>
        <w:rPr>
          <w:sz w:val="20"/>
          <w:szCs w:val="20"/>
        </w:rPr>
      </w:pPr>
      <w:r w:rsidRPr="00130117">
        <w:rPr>
          <w:sz w:val="20"/>
          <w:szCs w:val="20"/>
        </w:rPr>
        <w:t>Provedení stavby i jednotlivých dílů vzduchotechniky musí umožňovat snadnou a bezpečnou obsluhu a údržbu. Je třeba zajistit i bezpečný přístup ke všem částem systémů, které vyžadují pravidelnou údržbu a obsluhu.</w:t>
      </w:r>
      <w:r w:rsidRPr="00130117">
        <w:rPr>
          <w:sz w:val="20"/>
          <w:szCs w:val="20"/>
        </w:rPr>
        <w:tab/>
      </w:r>
    </w:p>
    <w:p w:rsidR="00130117" w:rsidRPr="00130117" w:rsidRDefault="00130117" w:rsidP="00130117">
      <w:pPr>
        <w:pStyle w:val="Nadpis1"/>
        <w:numPr>
          <w:ilvl w:val="0"/>
          <w:numId w:val="21"/>
        </w:numPr>
        <w:spacing w:after="120" w:line="240" w:lineRule="auto"/>
        <w:rPr>
          <w:color w:val="000000"/>
        </w:rPr>
      </w:pPr>
      <w:bookmarkStart w:id="48" w:name="_Toc157824338"/>
      <w:bookmarkStart w:id="49" w:name="_Toc14337091"/>
      <w:r w:rsidRPr="00130117">
        <w:rPr>
          <w:color w:val="000000"/>
        </w:rPr>
        <w:t>ZÁVĚR</w:t>
      </w:r>
      <w:bookmarkEnd w:id="48"/>
      <w:bookmarkEnd w:id="49"/>
    </w:p>
    <w:p w:rsidR="00130117" w:rsidRPr="00130117" w:rsidRDefault="00130117" w:rsidP="00130117">
      <w:pPr>
        <w:rPr>
          <w:sz w:val="20"/>
          <w:szCs w:val="20"/>
        </w:rPr>
      </w:pPr>
      <w:r w:rsidRPr="00130117">
        <w:rPr>
          <w:sz w:val="20"/>
          <w:szCs w:val="20"/>
        </w:rPr>
        <w:t>Tento projekt vzduchotechniky pro vydání stavebního povolení a obsahuje veškeré náležitosti dané legislativními požadavky na tento projektový stupeň a zohledňuje veškeré závěry z koordinačních porad, které byly prováděny v průběhu zpracování projektu a na které byl jeho zpracovatel přizván. Projekt nenahrazuje dodavatelskou dokumentaci, kterou je dodavatel povinen zpracovat a před zahájením montáže předložit investorovi k od</w:t>
      </w:r>
      <w:r>
        <w:rPr>
          <w:sz w:val="20"/>
          <w:szCs w:val="20"/>
        </w:rPr>
        <w:t>s</w:t>
      </w:r>
      <w:r w:rsidRPr="00130117">
        <w:rPr>
          <w:sz w:val="20"/>
          <w:szCs w:val="20"/>
        </w:rPr>
        <w:t>ouhlasení. V případě využití projektu k jiným účelům, nebere zpracovatel jakékoli záruky za případné škody.</w:t>
      </w:r>
    </w:p>
    <w:p w:rsidR="00130117" w:rsidRPr="00130117" w:rsidRDefault="00130117" w:rsidP="00130117">
      <w:pPr>
        <w:spacing w:before="80"/>
        <w:jc w:val="both"/>
        <w:rPr>
          <w:rFonts w:cs="Arial"/>
          <w:sz w:val="20"/>
          <w:szCs w:val="20"/>
        </w:rPr>
      </w:pPr>
      <w:bookmarkStart w:id="50" w:name="_Hlk500256996"/>
    </w:p>
    <w:p w:rsidR="00130117" w:rsidRPr="00130117" w:rsidRDefault="00130117" w:rsidP="00130117">
      <w:pPr>
        <w:spacing w:before="80"/>
        <w:jc w:val="both"/>
        <w:rPr>
          <w:rFonts w:cs="Arial"/>
          <w:sz w:val="20"/>
          <w:szCs w:val="20"/>
        </w:rPr>
      </w:pPr>
      <w:r w:rsidRPr="00130117">
        <w:rPr>
          <w:rFonts w:cs="Arial"/>
          <w:sz w:val="20"/>
          <w:szCs w:val="20"/>
        </w:rPr>
        <w:t>Vypracoval:</w:t>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t>Ing. Radoslav Štěpánek</w:t>
      </w:r>
      <w:r w:rsidRPr="00130117">
        <w:rPr>
          <w:rFonts w:cs="Arial"/>
          <w:sz w:val="20"/>
          <w:szCs w:val="20"/>
        </w:rPr>
        <w:tab/>
        <w:t>…………………………</w:t>
      </w:r>
    </w:p>
    <w:p w:rsidR="00130117" w:rsidRPr="00130117" w:rsidRDefault="00130117" w:rsidP="00130117">
      <w:pPr>
        <w:spacing w:before="80"/>
        <w:jc w:val="both"/>
        <w:rPr>
          <w:rFonts w:cs="Arial"/>
          <w:sz w:val="20"/>
          <w:szCs w:val="20"/>
        </w:rPr>
      </w:pPr>
      <w:r w:rsidRPr="00130117">
        <w:rPr>
          <w:rFonts w:cs="Arial"/>
          <w:sz w:val="20"/>
          <w:szCs w:val="20"/>
        </w:rPr>
        <w:t xml:space="preserve">datum: </w:t>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r w:rsidRPr="00130117">
        <w:rPr>
          <w:rFonts w:cs="Arial"/>
          <w:sz w:val="20"/>
          <w:szCs w:val="20"/>
        </w:rPr>
        <w:tab/>
      </w:r>
      <w:bookmarkEnd w:id="50"/>
      <w:r w:rsidR="00047910" w:rsidRPr="00047910">
        <w:rPr>
          <w:rFonts w:cs="Arial"/>
          <w:sz w:val="20"/>
          <w:szCs w:val="20"/>
        </w:rPr>
        <w:t>6/2020</w:t>
      </w:r>
    </w:p>
    <w:sectPr w:rsidR="00130117" w:rsidRPr="00130117" w:rsidSect="00130117">
      <w:headerReference w:type="default" r:id="rId10"/>
      <w:footerReference w:type="default" r:id="rId11"/>
      <w:type w:val="continuous"/>
      <w:pgSz w:w="11906" w:h="16838"/>
      <w:pgMar w:top="1417" w:right="1417" w:bottom="1417" w:left="1417" w:header="708" w:footer="1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5976" w:rsidRDefault="00D35976">
      <w:r>
        <w:separator/>
      </w:r>
    </w:p>
  </w:endnote>
  <w:endnote w:type="continuationSeparator" w:id="0">
    <w:p w:rsidR="00D35976" w:rsidRDefault="00D3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BEF" w:rsidRPr="005A4EB0" w:rsidRDefault="00142BEF" w:rsidP="005A4EB0">
    <w:pPr>
      <w:spacing w:line="240" w:lineRule="auto"/>
      <w:jc w:val="center"/>
      <w:rPr>
        <w:rFonts w:eastAsia="Times New Roman"/>
        <w:sz w:val="16"/>
        <w:szCs w:val="16"/>
        <w:lang w:eastAsia="cs-CZ"/>
      </w:rPr>
    </w:pPr>
  </w:p>
  <w:p w:rsidR="00142BEF" w:rsidRPr="005A4EB0" w:rsidRDefault="00142BEF" w:rsidP="005A4EB0">
    <w:pPr>
      <w:spacing w:line="240" w:lineRule="auto"/>
      <w:jc w:val="center"/>
      <w:rPr>
        <w:rFonts w:eastAsia="Times New Roman"/>
        <w:sz w:val="20"/>
        <w:lang w:eastAsia="cs-CZ"/>
      </w:rPr>
    </w:pPr>
    <w:r w:rsidRPr="005A4EB0">
      <w:rPr>
        <w:rFonts w:eastAsia="Times New Roman"/>
        <w:sz w:val="20"/>
        <w:lang w:eastAsia="cs-CZ"/>
      </w:rPr>
      <w:t xml:space="preserve">Strana </w:t>
    </w:r>
    <w:r w:rsidRPr="005A4EB0">
      <w:rPr>
        <w:rFonts w:eastAsia="Times New Roman"/>
        <w:sz w:val="20"/>
        <w:lang w:eastAsia="cs-CZ"/>
      </w:rPr>
      <w:fldChar w:fldCharType="begin"/>
    </w:r>
    <w:r w:rsidRPr="005A4EB0">
      <w:rPr>
        <w:rFonts w:eastAsia="Times New Roman"/>
        <w:sz w:val="20"/>
        <w:lang w:eastAsia="cs-CZ"/>
      </w:rPr>
      <w:instrText xml:space="preserve"> PAGE </w:instrText>
    </w:r>
    <w:r w:rsidRPr="005A4EB0">
      <w:rPr>
        <w:rFonts w:eastAsia="Times New Roman"/>
        <w:sz w:val="20"/>
        <w:lang w:eastAsia="cs-CZ"/>
      </w:rPr>
      <w:fldChar w:fldCharType="separate"/>
    </w:r>
    <w:r>
      <w:rPr>
        <w:rFonts w:eastAsia="Times New Roman"/>
        <w:noProof/>
        <w:sz w:val="20"/>
        <w:lang w:eastAsia="cs-CZ"/>
      </w:rPr>
      <w:t>2</w:t>
    </w:r>
    <w:r w:rsidRPr="005A4EB0">
      <w:rPr>
        <w:rFonts w:eastAsia="Times New Roman"/>
        <w:sz w:val="20"/>
        <w:lang w:eastAsia="cs-CZ"/>
      </w:rPr>
      <w:fldChar w:fldCharType="end"/>
    </w:r>
    <w:r w:rsidRPr="005A4EB0">
      <w:rPr>
        <w:rFonts w:eastAsia="Times New Roman"/>
        <w:sz w:val="20"/>
        <w:lang w:eastAsia="cs-CZ"/>
      </w:rPr>
      <w:t xml:space="preserve"> (celkem </w:t>
    </w:r>
    <w:r w:rsidRPr="005A4EB0">
      <w:rPr>
        <w:rFonts w:eastAsia="Times New Roman"/>
        <w:sz w:val="20"/>
        <w:lang w:eastAsia="cs-CZ"/>
      </w:rPr>
      <w:fldChar w:fldCharType="begin"/>
    </w:r>
    <w:r w:rsidRPr="005A4EB0">
      <w:rPr>
        <w:rFonts w:eastAsia="Times New Roman"/>
        <w:sz w:val="20"/>
        <w:lang w:eastAsia="cs-CZ"/>
      </w:rPr>
      <w:instrText xml:space="preserve"> NUMPAGES </w:instrText>
    </w:r>
    <w:r w:rsidRPr="005A4EB0">
      <w:rPr>
        <w:rFonts w:eastAsia="Times New Roman"/>
        <w:sz w:val="20"/>
        <w:lang w:eastAsia="cs-CZ"/>
      </w:rPr>
      <w:fldChar w:fldCharType="separate"/>
    </w:r>
    <w:r>
      <w:rPr>
        <w:rFonts w:eastAsia="Times New Roman"/>
        <w:noProof/>
        <w:sz w:val="20"/>
        <w:lang w:eastAsia="cs-CZ"/>
      </w:rPr>
      <w:t>5</w:t>
    </w:r>
    <w:r w:rsidRPr="005A4EB0">
      <w:rPr>
        <w:rFonts w:eastAsia="Times New Roman"/>
        <w:sz w:val="20"/>
        <w:lang w:eastAsia="cs-CZ"/>
      </w:rPr>
      <w:fldChar w:fldCharType="end"/>
    </w:r>
    <w:r w:rsidRPr="005A4EB0">
      <w:rPr>
        <w:rFonts w:eastAsia="Times New Roman"/>
        <w:sz w:val="20"/>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5976" w:rsidRDefault="00D35976">
      <w:r>
        <w:separator/>
      </w:r>
    </w:p>
  </w:footnote>
  <w:footnote w:type="continuationSeparator" w:id="0">
    <w:p w:rsidR="00D35976" w:rsidRDefault="00D35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BEF" w:rsidRPr="00605C3B" w:rsidRDefault="00142BEF" w:rsidP="00605C3B">
    <w:pPr>
      <w:pStyle w:val="Prosttext"/>
      <w:pBdr>
        <w:bottom w:val="single" w:sz="4" w:space="0" w:color="auto"/>
      </w:pBdr>
      <w:spacing w:line="240" w:lineRule="atLeast"/>
      <w:rPr>
        <w:rFonts w:ascii="Arial" w:hAnsi="Arial"/>
        <w:color w:val="FF0000"/>
        <w:sz w:val="24"/>
      </w:rPr>
    </w:pPr>
    <w:r>
      <w:rPr>
        <w:rFonts w:ascii="Arial" w:hAnsi="Arial"/>
        <w:noProof/>
        <w:color w:val="FF0000"/>
        <w:sz w:val="24"/>
        <w:lang w:eastAsia="cs-CZ"/>
      </w:rPr>
      <w:drawing>
        <wp:anchor distT="0" distB="0" distL="114300" distR="114300" simplePos="0" relativeHeight="251658240" behindDoc="1" locked="0" layoutInCell="1" allowOverlap="1">
          <wp:simplePos x="0" y="0"/>
          <wp:positionH relativeFrom="margin">
            <wp:align>left</wp:align>
          </wp:positionH>
          <wp:positionV relativeFrom="paragraph">
            <wp:posOffset>-24130</wp:posOffset>
          </wp:positionV>
          <wp:extent cx="2430145" cy="260350"/>
          <wp:effectExtent l="0" t="0" r="8255" b="6350"/>
          <wp:wrapTight wrapText="bothSides">
            <wp:wrapPolygon edited="0">
              <wp:start x="0" y="0"/>
              <wp:lineTo x="0" y="20546"/>
              <wp:lineTo x="21504" y="20546"/>
              <wp:lineTo x="21504" y="0"/>
              <wp:lineTo x="0" y="0"/>
            </wp:wrapPolygon>
          </wp:wrapTight>
          <wp:docPr id="12" name="obrázek 9" descr="LOGA-APREA_křivky_oranžová_255_102_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A-APREA_křivky_oranžová_255_102_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0145" cy="260350"/>
                  </a:xfrm>
                  <a:prstGeom prst="rect">
                    <a:avLst/>
                  </a:prstGeom>
                  <a:noFill/>
                </pic:spPr>
              </pic:pic>
            </a:graphicData>
          </a:graphic>
          <wp14:sizeRelV relativeFrom="margin">
            <wp14:pctHeight>0</wp14:pctHeight>
          </wp14:sizeRelV>
        </wp:anchor>
      </w:drawing>
    </w:r>
    <w:r>
      <w:rPr>
        <w:rFonts w:ascii="Arial" w:hAnsi="Arial"/>
        <w:noProof/>
        <w:color w:val="FF0000"/>
        <w:sz w:val="24"/>
        <w:lang w:eastAsia="cs-CZ"/>
      </w:rPr>
      <mc:AlternateContent>
        <mc:Choice Requires="wps">
          <w:drawing>
            <wp:anchor distT="0" distB="0" distL="114300" distR="114300" simplePos="0" relativeHeight="251657216" behindDoc="0" locked="0" layoutInCell="0" allowOverlap="1">
              <wp:simplePos x="0" y="0"/>
              <wp:positionH relativeFrom="page">
                <wp:posOffset>6840220</wp:posOffset>
              </wp:positionH>
              <wp:positionV relativeFrom="page">
                <wp:posOffset>4856480</wp:posOffset>
              </wp:positionV>
              <wp:extent cx="715010" cy="329565"/>
              <wp:effectExtent l="0" t="0" r="0" b="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2BEF" w:rsidRPr="00CD79CA" w:rsidRDefault="00142BEF">
                          <w:pPr>
                            <w:pBdr>
                              <w:bottom w:val="single" w:sz="4" w:space="1" w:color="auto"/>
                            </w:pBd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13" o:spid="_x0000_s1026" style="position:absolute;margin-left:538.6pt;margin-top:382.4pt;width:56.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" o:allowincell="f" stroked="f">
              <v:textbox>
                <w:txbxContent>
                  <w:p w:rsidR="00142BEF" w:rsidRPr="00CD79CA" w:rsidRDefault="00142BEF">
                    <w:pPr>
                      <w:pBdr>
                        <w:bottom w:val="single" w:sz="4" w:space="1" w:color="auto"/>
                      </w:pBdr>
                    </w:pPr>
                    <w:r>
                      <w:fldChar w:fldCharType="begin"/>
                    </w:r>
                    <w:r>
                      <w:instrText xml:space="preserve"> PAGE   \* MERGEFORMAT </w:instrText>
                    </w:r>
                    <w:r>
                      <w:fldChar w:fldCharType="separate"/>
                    </w:r>
                    <w:r>
                      <w:rPr>
                        <w:noProof/>
                      </w:rPr>
                      <w:t>2</w:t>
                    </w:r>
                    <w:r>
                      <w:rPr>
                        <w:noProof/>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A0A44B48"/>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1B4316"/>
    <w:multiLevelType w:val="hybridMultilevel"/>
    <w:tmpl w:val="069C027C"/>
    <w:lvl w:ilvl="0" w:tplc="04050001">
      <w:start w:val="1"/>
      <w:numFmt w:val="bullet"/>
      <w:lvlText w:val=""/>
      <w:lvlJc w:val="left"/>
      <w:pPr>
        <w:tabs>
          <w:tab w:val="num" w:pos="1065"/>
        </w:tabs>
        <w:ind w:left="1065" w:hanging="705"/>
      </w:pPr>
      <w:rPr>
        <w:rFonts w:ascii="Symbol" w:hAnsi="Symbol" w:hint="default"/>
      </w:rPr>
    </w:lvl>
    <w:lvl w:ilvl="1" w:tplc="5A3E97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5124241"/>
    <w:multiLevelType w:val="hybridMultilevel"/>
    <w:tmpl w:val="09846B16"/>
    <w:name w:val="WW8Num25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0C1856"/>
    <w:multiLevelType w:val="hybridMultilevel"/>
    <w:tmpl w:val="A2BCAED2"/>
    <w:lvl w:ilvl="0" w:tplc="4E92BD08">
      <w:start w:val="1"/>
      <w:numFmt w:val="lowerLetter"/>
      <w:lvlText w:val="%1)"/>
      <w:lvlJc w:val="left"/>
      <w:pPr>
        <w:tabs>
          <w:tab w:val="num" w:pos="705"/>
        </w:tabs>
        <w:ind w:left="70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6" w15:restartNumberingAfterBreak="0">
    <w:nsid w:val="0D940B9B"/>
    <w:multiLevelType w:val="hybridMultilevel"/>
    <w:tmpl w:val="EB328E4A"/>
    <w:lvl w:ilvl="0" w:tplc="59C8E69C">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7" w15:restartNumberingAfterBreak="0">
    <w:nsid w:val="11E93FA9"/>
    <w:multiLevelType w:val="hybridMultilevel"/>
    <w:tmpl w:val="65282A70"/>
    <w:lvl w:ilvl="0" w:tplc="FFFFFFFF">
      <w:start w:val="1"/>
      <w:numFmt w:val="none"/>
      <w:pStyle w:val="Nvrheen"/>
      <w:lvlText w:val="Návrh řešení:"/>
      <w:lvlJc w:val="left"/>
      <w:pPr>
        <w:tabs>
          <w:tab w:val="num" w:pos="417"/>
        </w:tabs>
        <w:ind w:left="417"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4BD53E4"/>
    <w:multiLevelType w:val="hybridMultilevel"/>
    <w:tmpl w:val="347E34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6E3484"/>
    <w:multiLevelType w:val="hybridMultilevel"/>
    <w:tmpl w:val="BB3ECDD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9F57029"/>
    <w:multiLevelType w:val="hybridMultilevel"/>
    <w:tmpl w:val="4582FE4C"/>
    <w:lvl w:ilvl="0" w:tplc="49468F8E">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2F7250F"/>
    <w:multiLevelType w:val="hybridMultilevel"/>
    <w:tmpl w:val="1AE080E0"/>
    <w:lvl w:ilvl="0" w:tplc="0405000F">
      <w:start w:val="1"/>
      <w:numFmt w:val="decimal"/>
      <w:lvlText w:val="%1."/>
      <w:lvlJc w:val="left"/>
      <w:pPr>
        <w:tabs>
          <w:tab w:val="num" w:pos="720"/>
        </w:tabs>
        <w:ind w:left="720" w:hanging="360"/>
      </w:pPr>
      <w:rPr>
        <w:rFonts w:hint="default"/>
      </w:rPr>
    </w:lvl>
    <w:lvl w:ilvl="1" w:tplc="ACD642F0">
      <w:start w:val="2"/>
      <w:numFmt w:val="lowerLetter"/>
      <w:lvlText w:val="%2)"/>
      <w:lvlJc w:val="left"/>
      <w:pPr>
        <w:tabs>
          <w:tab w:val="num" w:pos="1785"/>
        </w:tabs>
        <w:ind w:left="1785" w:hanging="705"/>
      </w:pPr>
      <w:rPr>
        <w:rFonts w:hint="default"/>
      </w:rPr>
    </w:lvl>
    <w:lvl w:ilvl="2" w:tplc="3BF2142C">
      <w:start w:val="3"/>
      <w:numFmt w:val="bullet"/>
      <w:lvlText w:val="-"/>
      <w:lvlJc w:val="left"/>
      <w:pPr>
        <w:tabs>
          <w:tab w:val="num" w:pos="2340"/>
        </w:tabs>
        <w:ind w:left="234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AF1D8D"/>
    <w:multiLevelType w:val="hybridMultilevel"/>
    <w:tmpl w:val="D754712C"/>
    <w:lvl w:ilvl="0" w:tplc="49468F8E">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441081"/>
    <w:multiLevelType w:val="singleLevel"/>
    <w:tmpl w:val="A41E9F4C"/>
    <w:lvl w:ilvl="0">
      <w:start w:val="1"/>
      <w:numFmt w:val="lowerLetter"/>
      <w:lvlText w:val="%1)"/>
      <w:lvlJc w:val="left"/>
      <w:pPr>
        <w:tabs>
          <w:tab w:val="num" w:pos="705"/>
        </w:tabs>
        <w:ind w:left="705" w:hanging="705"/>
      </w:pPr>
      <w:rPr>
        <w:rFonts w:hint="default"/>
      </w:rPr>
    </w:lvl>
  </w:abstractNum>
  <w:abstractNum w:abstractNumId="14" w15:restartNumberingAfterBreak="0">
    <w:nsid w:val="2C9173CC"/>
    <w:multiLevelType w:val="multilevel"/>
    <w:tmpl w:val="67DCCEE8"/>
    <w:lvl w:ilvl="0">
      <w:start w:val="1"/>
      <w:numFmt w:val="decimal"/>
      <w:lvlText w:val="%1"/>
      <w:lvlJc w:val="left"/>
      <w:pPr>
        <w:tabs>
          <w:tab w:val="num" w:pos="851"/>
        </w:tabs>
        <w:ind w:left="851" w:hanging="851"/>
      </w:pPr>
      <w:rPr>
        <w:rFonts w:ascii="Arial Narrow" w:hAnsi="Arial Narrow" w:hint="default"/>
        <w:b/>
        <w:i w:val="0"/>
        <w:sz w:val="28"/>
      </w:rPr>
    </w:lvl>
    <w:lvl w:ilvl="1">
      <w:start w:val="1"/>
      <w:numFmt w:val="decimal"/>
      <w:lvlText w:val="%1.%2"/>
      <w:lvlJc w:val="left"/>
      <w:pPr>
        <w:tabs>
          <w:tab w:val="num" w:pos="851"/>
        </w:tabs>
        <w:ind w:left="851" w:hanging="851"/>
      </w:pPr>
      <w:rPr>
        <w:rFonts w:ascii="Arial Narrow" w:hAnsi="Arial Narrow" w:hint="default"/>
        <w:b/>
        <w:i w:val="0"/>
        <w:sz w:val="24"/>
        <w:szCs w:val="24"/>
      </w:rPr>
    </w:lvl>
    <w:lvl w:ilvl="2">
      <w:start w:val="1"/>
      <w:numFmt w:val="decimal"/>
      <w:lvlText w:val="%1.%2.%3"/>
      <w:lvlJc w:val="left"/>
      <w:pPr>
        <w:tabs>
          <w:tab w:val="num" w:pos="851"/>
        </w:tabs>
        <w:ind w:left="851" w:hanging="851"/>
      </w:pPr>
      <w:rPr>
        <w:rFonts w:ascii="Arial Narrow" w:hAnsi="Arial Narrow" w:hint="default"/>
        <w:b/>
        <w:i w:val="0"/>
        <w:sz w:val="20"/>
        <w:szCs w:val="20"/>
      </w:rPr>
    </w:lvl>
    <w:lvl w:ilvl="3">
      <w:start w:val="1"/>
      <w:numFmt w:val="decimal"/>
      <w:lvlText w:val="%1.%2.%3.%4"/>
      <w:lvlJc w:val="left"/>
      <w:pPr>
        <w:tabs>
          <w:tab w:val="num" w:pos="851"/>
        </w:tabs>
        <w:ind w:left="851" w:hanging="851"/>
      </w:pPr>
      <w:rPr>
        <w:rFonts w:ascii="Arial" w:hAnsi="Arial" w:hint="default"/>
        <w:b/>
        <w:i w:val="0"/>
        <w:sz w:val="22"/>
      </w:rPr>
    </w:lvl>
    <w:lvl w:ilvl="4">
      <w:start w:val="1"/>
      <w:numFmt w:val="decimal"/>
      <w:lvlText w:val="%1.%2.%3.%4.%5"/>
      <w:lvlJc w:val="left"/>
      <w:pPr>
        <w:tabs>
          <w:tab w:val="num" w:pos="1080"/>
        </w:tabs>
        <w:ind w:left="0" w:firstLine="0"/>
      </w:pPr>
      <w:rPr>
        <w:rFonts w:ascii="Arial Narrow" w:hAnsi="Arial Narrow" w:hint="default"/>
        <w:b/>
        <w:i w:val="0"/>
        <w:sz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ascii="Arial Narrow" w:hAnsi="Arial Narrow" w:hint="default"/>
        <w:b/>
        <w:i w:val="0"/>
        <w:sz w:val="24"/>
      </w:rPr>
    </w:lvl>
    <w:lvl w:ilvl="8">
      <w:start w:val="1"/>
      <w:numFmt w:val="decimal"/>
      <w:lvlText w:val="%1.%2.%3.%4.%5.%6.%7.%8.%9"/>
      <w:lvlJc w:val="left"/>
      <w:pPr>
        <w:tabs>
          <w:tab w:val="num" w:pos="1440"/>
        </w:tabs>
        <w:ind w:left="0" w:firstLine="0"/>
      </w:pPr>
      <w:rPr>
        <w:rFonts w:ascii="Arial Narrow" w:hAnsi="Arial Narrow" w:hint="default"/>
        <w:b/>
        <w:i w:val="0"/>
        <w:sz w:val="24"/>
      </w:rPr>
    </w:lvl>
  </w:abstractNum>
  <w:abstractNum w:abstractNumId="15" w15:restartNumberingAfterBreak="0">
    <w:nsid w:val="33A75D48"/>
    <w:multiLevelType w:val="singleLevel"/>
    <w:tmpl w:val="DFB6DC8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628575C"/>
    <w:multiLevelType w:val="hybridMultilevel"/>
    <w:tmpl w:val="7B920FF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5D6ACF"/>
    <w:multiLevelType w:val="multilevel"/>
    <w:tmpl w:val="C764D93A"/>
    <w:lvl w:ilvl="0">
      <w:start w:val="1"/>
      <w:numFmt w:val="decimal"/>
      <w:pStyle w:val="Nadpis1"/>
      <w:lvlText w:val="%1"/>
      <w:lvlJc w:val="left"/>
      <w:pPr>
        <w:ind w:left="574" w:hanging="432"/>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ind w:left="1571" w:hanging="72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lvlText w:val="%1.%2.%3.%4"/>
      <w:lvlJc w:val="left"/>
      <w:pPr>
        <w:ind w:left="1006"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dpis5"/>
      <w:lvlText w:val="%1.%2.%3.%4.%5"/>
      <w:lvlJc w:val="left"/>
      <w:pPr>
        <w:ind w:left="1150" w:hanging="1008"/>
      </w:pPr>
      <w:rPr>
        <w:rFonts w:hint="default"/>
      </w:rPr>
    </w:lvl>
    <w:lvl w:ilvl="5">
      <w:start w:val="1"/>
      <w:numFmt w:val="decimal"/>
      <w:pStyle w:val="Nadpis6"/>
      <w:lvlText w:val="%1.%2.%3.%4.%5.%6"/>
      <w:lvlJc w:val="left"/>
      <w:pPr>
        <w:ind w:left="1294" w:hanging="1152"/>
      </w:pPr>
      <w:rPr>
        <w:rFonts w:hint="default"/>
      </w:rPr>
    </w:lvl>
    <w:lvl w:ilvl="6">
      <w:start w:val="1"/>
      <w:numFmt w:val="decimal"/>
      <w:pStyle w:val="Nadpis7"/>
      <w:lvlText w:val="%1.%2.%3.%4.%5.%6.%7"/>
      <w:lvlJc w:val="left"/>
      <w:pPr>
        <w:ind w:left="1438" w:hanging="1296"/>
      </w:pPr>
      <w:rPr>
        <w:rFonts w:hint="default"/>
      </w:rPr>
    </w:lvl>
    <w:lvl w:ilvl="7">
      <w:start w:val="1"/>
      <w:numFmt w:val="decimal"/>
      <w:pStyle w:val="Nadpis8"/>
      <w:lvlText w:val="%1.%2.%3.%4.%5.%6.%7.%8"/>
      <w:lvlJc w:val="left"/>
      <w:pPr>
        <w:ind w:left="1582" w:hanging="1440"/>
      </w:pPr>
      <w:rPr>
        <w:rFonts w:hint="default"/>
      </w:rPr>
    </w:lvl>
    <w:lvl w:ilvl="8">
      <w:start w:val="1"/>
      <w:numFmt w:val="decimal"/>
      <w:pStyle w:val="Nadpis9"/>
      <w:lvlText w:val="%1.%2.%3.%4.%5.%6.%7.%8.%9"/>
      <w:lvlJc w:val="left"/>
      <w:pPr>
        <w:ind w:left="1726" w:hanging="1584"/>
      </w:pPr>
      <w:rPr>
        <w:rFonts w:hint="default"/>
      </w:rPr>
    </w:lvl>
  </w:abstractNum>
  <w:abstractNum w:abstractNumId="18" w15:restartNumberingAfterBreak="0">
    <w:nsid w:val="3B2A7510"/>
    <w:multiLevelType w:val="singleLevel"/>
    <w:tmpl w:val="8E1088FA"/>
    <w:lvl w:ilvl="0">
      <w:start w:val="1"/>
      <w:numFmt w:val="lowerLetter"/>
      <w:lvlText w:val="%1)"/>
      <w:lvlJc w:val="left"/>
      <w:pPr>
        <w:tabs>
          <w:tab w:val="num" w:pos="705"/>
        </w:tabs>
        <w:ind w:left="705" w:hanging="705"/>
      </w:pPr>
      <w:rPr>
        <w:rFonts w:hint="default"/>
      </w:rPr>
    </w:lvl>
  </w:abstractNum>
  <w:abstractNum w:abstractNumId="19" w15:restartNumberingAfterBreak="0">
    <w:nsid w:val="3E0E5CB0"/>
    <w:multiLevelType w:val="singleLevel"/>
    <w:tmpl w:val="4E92BD08"/>
    <w:lvl w:ilvl="0">
      <w:start w:val="1"/>
      <w:numFmt w:val="lowerLetter"/>
      <w:lvlText w:val="%1)"/>
      <w:lvlJc w:val="left"/>
      <w:pPr>
        <w:tabs>
          <w:tab w:val="num" w:pos="705"/>
        </w:tabs>
        <w:ind w:left="705" w:hanging="705"/>
      </w:pPr>
      <w:rPr>
        <w:rFonts w:hint="default"/>
      </w:rPr>
    </w:lvl>
  </w:abstractNum>
  <w:abstractNum w:abstractNumId="20" w15:restartNumberingAfterBreak="0">
    <w:nsid w:val="3EB27544"/>
    <w:multiLevelType w:val="hybridMultilevel"/>
    <w:tmpl w:val="9A0C3E9E"/>
    <w:lvl w:ilvl="0" w:tplc="422290D4">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03A2A00"/>
    <w:multiLevelType w:val="hybridMultilevel"/>
    <w:tmpl w:val="ECB81044"/>
    <w:lvl w:ilvl="0" w:tplc="40462FAA">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22" w15:restartNumberingAfterBreak="0">
    <w:nsid w:val="42433DAA"/>
    <w:multiLevelType w:val="hybridMultilevel"/>
    <w:tmpl w:val="800252B0"/>
    <w:lvl w:ilvl="0" w:tplc="6518EAAA">
      <w:start w:val="1"/>
      <w:numFmt w:val="lowerLetter"/>
      <w:lvlText w:val="%1)"/>
      <w:lvlJc w:val="left"/>
      <w:pPr>
        <w:tabs>
          <w:tab w:val="num" w:pos="705"/>
        </w:tabs>
        <w:ind w:left="70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24" w15:restartNumberingAfterBreak="0">
    <w:nsid w:val="566F1763"/>
    <w:multiLevelType w:val="hybridMultilevel"/>
    <w:tmpl w:val="AD7CD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C62961"/>
    <w:multiLevelType w:val="hybridMultilevel"/>
    <w:tmpl w:val="3428717A"/>
    <w:lvl w:ilvl="0" w:tplc="787251A4">
      <w:start w:val="1"/>
      <w:numFmt w:val="bullet"/>
      <w:lvlText w:val=""/>
      <w:lvlJc w:val="left"/>
      <w:pPr>
        <w:ind w:left="2136" w:hanging="360"/>
      </w:pPr>
      <w:rPr>
        <w:rFonts w:ascii="Symbol" w:hAnsi="Symbol" w:hint="default"/>
      </w:rPr>
    </w:lvl>
    <w:lvl w:ilvl="1" w:tplc="5FEEAAE6" w:tentative="1">
      <w:start w:val="1"/>
      <w:numFmt w:val="bullet"/>
      <w:lvlText w:val="o"/>
      <w:lvlJc w:val="left"/>
      <w:pPr>
        <w:ind w:left="2856" w:hanging="360"/>
      </w:pPr>
      <w:rPr>
        <w:rFonts w:ascii="Courier New" w:hAnsi="Courier New" w:cs="Courier New" w:hint="default"/>
      </w:rPr>
    </w:lvl>
    <w:lvl w:ilvl="2" w:tplc="A968740A" w:tentative="1">
      <w:start w:val="1"/>
      <w:numFmt w:val="bullet"/>
      <w:lvlText w:val=""/>
      <w:lvlJc w:val="left"/>
      <w:pPr>
        <w:ind w:left="3576" w:hanging="360"/>
      </w:pPr>
      <w:rPr>
        <w:rFonts w:ascii="Wingdings" w:hAnsi="Wingdings" w:hint="default"/>
      </w:rPr>
    </w:lvl>
    <w:lvl w:ilvl="3" w:tplc="3D0ECC66" w:tentative="1">
      <w:start w:val="1"/>
      <w:numFmt w:val="bullet"/>
      <w:lvlText w:val=""/>
      <w:lvlJc w:val="left"/>
      <w:pPr>
        <w:ind w:left="4296" w:hanging="360"/>
      </w:pPr>
      <w:rPr>
        <w:rFonts w:ascii="Symbol" w:hAnsi="Symbol" w:hint="default"/>
      </w:rPr>
    </w:lvl>
    <w:lvl w:ilvl="4" w:tplc="18F83732" w:tentative="1">
      <w:start w:val="1"/>
      <w:numFmt w:val="bullet"/>
      <w:lvlText w:val="o"/>
      <w:lvlJc w:val="left"/>
      <w:pPr>
        <w:ind w:left="5016" w:hanging="360"/>
      </w:pPr>
      <w:rPr>
        <w:rFonts w:ascii="Courier New" w:hAnsi="Courier New" w:cs="Courier New" w:hint="default"/>
      </w:rPr>
    </w:lvl>
    <w:lvl w:ilvl="5" w:tplc="E7CAD702" w:tentative="1">
      <w:start w:val="1"/>
      <w:numFmt w:val="bullet"/>
      <w:lvlText w:val=""/>
      <w:lvlJc w:val="left"/>
      <w:pPr>
        <w:ind w:left="5736" w:hanging="360"/>
      </w:pPr>
      <w:rPr>
        <w:rFonts w:ascii="Wingdings" w:hAnsi="Wingdings" w:hint="default"/>
      </w:rPr>
    </w:lvl>
    <w:lvl w:ilvl="6" w:tplc="1152B6D8" w:tentative="1">
      <w:start w:val="1"/>
      <w:numFmt w:val="bullet"/>
      <w:lvlText w:val=""/>
      <w:lvlJc w:val="left"/>
      <w:pPr>
        <w:ind w:left="6456" w:hanging="360"/>
      </w:pPr>
      <w:rPr>
        <w:rFonts w:ascii="Symbol" w:hAnsi="Symbol" w:hint="default"/>
      </w:rPr>
    </w:lvl>
    <w:lvl w:ilvl="7" w:tplc="25ACC264" w:tentative="1">
      <w:start w:val="1"/>
      <w:numFmt w:val="bullet"/>
      <w:lvlText w:val="o"/>
      <w:lvlJc w:val="left"/>
      <w:pPr>
        <w:ind w:left="7176" w:hanging="360"/>
      </w:pPr>
      <w:rPr>
        <w:rFonts w:ascii="Courier New" w:hAnsi="Courier New" w:cs="Courier New" w:hint="default"/>
      </w:rPr>
    </w:lvl>
    <w:lvl w:ilvl="8" w:tplc="0BA4F23E" w:tentative="1">
      <w:start w:val="1"/>
      <w:numFmt w:val="bullet"/>
      <w:lvlText w:val=""/>
      <w:lvlJc w:val="left"/>
      <w:pPr>
        <w:ind w:left="7896" w:hanging="360"/>
      </w:pPr>
      <w:rPr>
        <w:rFonts w:ascii="Wingdings" w:hAnsi="Wingdings" w:hint="default"/>
      </w:rPr>
    </w:lvl>
  </w:abstractNum>
  <w:abstractNum w:abstractNumId="26" w15:restartNumberingAfterBreak="0">
    <w:nsid w:val="5AFE0394"/>
    <w:multiLevelType w:val="hybridMultilevel"/>
    <w:tmpl w:val="D73001F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E2E4F81"/>
    <w:multiLevelType w:val="hybridMultilevel"/>
    <w:tmpl w:val="A868282A"/>
    <w:lvl w:ilvl="0" w:tplc="EDC67E2A">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3371D4"/>
    <w:multiLevelType w:val="singleLevel"/>
    <w:tmpl w:val="4CF25A58"/>
    <w:lvl w:ilvl="0">
      <w:start w:val="2"/>
      <w:numFmt w:val="bullet"/>
      <w:lvlText w:val="-"/>
      <w:lvlJc w:val="left"/>
      <w:pPr>
        <w:tabs>
          <w:tab w:val="num" w:pos="644"/>
        </w:tabs>
        <w:ind w:left="644" w:hanging="360"/>
      </w:pPr>
      <w:rPr>
        <w:rFonts w:ascii="Times New Roman" w:hAnsi="Times New Roman" w:hint="default"/>
      </w:rPr>
    </w:lvl>
  </w:abstractNum>
  <w:abstractNum w:abstractNumId="29" w15:restartNumberingAfterBreak="0">
    <w:nsid w:val="64E75154"/>
    <w:multiLevelType w:val="hybridMultilevel"/>
    <w:tmpl w:val="8B00E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1976EA"/>
    <w:multiLevelType w:val="hybridMultilevel"/>
    <w:tmpl w:val="5DD636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991D09"/>
    <w:multiLevelType w:val="hybridMultilevel"/>
    <w:tmpl w:val="F5F698C8"/>
    <w:lvl w:ilvl="0" w:tplc="D72685FE">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7C520EC"/>
    <w:multiLevelType w:val="hybridMultilevel"/>
    <w:tmpl w:val="879CFDCE"/>
    <w:name w:val="WW8Num2522"/>
    <w:lvl w:ilvl="0" w:tplc="04050001">
      <w:start w:val="1"/>
      <w:numFmt w:val="lowerLetter"/>
      <w:lvlText w:val="%1)"/>
      <w:lvlJc w:val="left"/>
      <w:pPr>
        <w:tabs>
          <w:tab w:val="num" w:pos="1065"/>
        </w:tabs>
        <w:ind w:left="1065" w:hanging="705"/>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3" w15:restartNumberingAfterBreak="0">
    <w:nsid w:val="7A2D551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831751"/>
    <w:multiLevelType w:val="hybridMultilevel"/>
    <w:tmpl w:val="DB2EF32A"/>
    <w:lvl w:ilvl="0" w:tplc="59C8E69C">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num w:numId="1">
    <w:abstractNumId w:val="23"/>
  </w:num>
  <w:num w:numId="2">
    <w:abstractNumId w:val="5"/>
  </w:num>
  <w:num w:numId="3">
    <w:abstractNumId w:val="17"/>
  </w:num>
  <w:num w:numId="4">
    <w:abstractNumId w:val="25"/>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7"/>
  </w:num>
  <w:num w:numId="13">
    <w:abstractNumId w:val="1"/>
    <w:lvlOverride w:ilvl="0">
      <w:lvl w:ilvl="0">
        <w:start w:val="1"/>
        <w:numFmt w:val="bullet"/>
        <w:lvlText w:val=""/>
        <w:legacy w:legacy="1" w:legacySpace="0" w:legacyIndent="283"/>
        <w:lvlJc w:val="left"/>
        <w:pPr>
          <w:ind w:left="851" w:hanging="283"/>
        </w:pPr>
        <w:rPr>
          <w:rFonts w:ascii="Symbol" w:hAnsi="Symbol" w:hint="default"/>
        </w:rPr>
      </w:lvl>
    </w:lvlOverride>
  </w:num>
  <w:num w:numId="14">
    <w:abstractNumId w:val="16"/>
  </w:num>
  <w:num w:numId="15">
    <w:abstractNumId w:val="8"/>
  </w:num>
  <w:num w:numId="16">
    <w:abstractNumId w:val="9"/>
  </w:num>
  <w:num w:numId="17">
    <w:abstractNumId w:val="26"/>
  </w:num>
  <w:num w:numId="18">
    <w:abstractNumId w:val="30"/>
  </w:num>
  <w:num w:numId="19">
    <w:abstractNumId w:val="17"/>
  </w:num>
  <w:num w:numId="20">
    <w:abstractNumId w:val="17"/>
  </w:num>
  <w:num w:numId="21">
    <w:abstractNumId w:val="14"/>
  </w:num>
  <w:num w:numId="22">
    <w:abstractNumId w:val="20"/>
  </w:num>
  <w:num w:numId="23">
    <w:abstractNumId w:val="3"/>
  </w:num>
  <w:num w:numId="24">
    <w:abstractNumId w:val="32"/>
  </w:num>
  <w:num w:numId="25">
    <w:abstractNumId w:val="2"/>
  </w:num>
  <w:num w:numId="26">
    <w:abstractNumId w:val="31"/>
  </w:num>
  <w:num w:numId="27">
    <w:abstractNumId w:val="22"/>
  </w:num>
  <w:num w:numId="28">
    <w:abstractNumId w:val="11"/>
  </w:num>
  <w:num w:numId="29">
    <w:abstractNumId w:val="28"/>
  </w:num>
  <w:num w:numId="30">
    <w:abstractNumId w:val="13"/>
  </w:num>
  <w:num w:numId="31">
    <w:abstractNumId w:val="15"/>
  </w:num>
  <w:num w:numId="32">
    <w:abstractNumId w:val="19"/>
  </w:num>
  <w:num w:numId="33">
    <w:abstractNumId w:val="4"/>
  </w:num>
  <w:num w:numId="34">
    <w:abstractNumId w:val="7"/>
  </w:num>
  <w:num w:numId="35">
    <w:abstractNumId w:val="0"/>
  </w:num>
  <w:num w:numId="36">
    <w:abstractNumId w:val="21"/>
  </w:num>
  <w:num w:numId="37">
    <w:abstractNumId w:val="34"/>
  </w:num>
  <w:num w:numId="38">
    <w:abstractNumId w:val="6"/>
  </w:num>
  <w:num w:numId="39">
    <w:abstractNumId w:val="12"/>
  </w:num>
  <w:num w:numId="40">
    <w:abstractNumId w:val="10"/>
  </w:num>
  <w:num w:numId="41">
    <w:abstractNumId w:val="18"/>
  </w:num>
  <w:num w:numId="4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3">
    <w:abstractNumId w:val="33"/>
  </w:num>
  <w:num w:numId="44">
    <w:abstractNumId w:val="29"/>
  </w:num>
  <w:num w:numId="45">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6CC"/>
    <w:rsid w:val="000013E7"/>
    <w:rsid w:val="0000339C"/>
    <w:rsid w:val="000054C6"/>
    <w:rsid w:val="0001167C"/>
    <w:rsid w:val="00021930"/>
    <w:rsid w:val="00025324"/>
    <w:rsid w:val="0002689A"/>
    <w:rsid w:val="0003414F"/>
    <w:rsid w:val="00036AD7"/>
    <w:rsid w:val="00037AA5"/>
    <w:rsid w:val="00047910"/>
    <w:rsid w:val="00050504"/>
    <w:rsid w:val="00052943"/>
    <w:rsid w:val="00054784"/>
    <w:rsid w:val="000641CD"/>
    <w:rsid w:val="0007089A"/>
    <w:rsid w:val="000728FD"/>
    <w:rsid w:val="00081DFA"/>
    <w:rsid w:val="00084D64"/>
    <w:rsid w:val="00087510"/>
    <w:rsid w:val="00095418"/>
    <w:rsid w:val="000957E5"/>
    <w:rsid w:val="00096AB3"/>
    <w:rsid w:val="000A5369"/>
    <w:rsid w:val="000A6771"/>
    <w:rsid w:val="000B58ED"/>
    <w:rsid w:val="000B7A43"/>
    <w:rsid w:val="000C0770"/>
    <w:rsid w:val="000C630B"/>
    <w:rsid w:val="000C76BA"/>
    <w:rsid w:val="000D4C6E"/>
    <w:rsid w:val="000D55C3"/>
    <w:rsid w:val="000D79C8"/>
    <w:rsid w:val="000E7DA2"/>
    <w:rsid w:val="000F7968"/>
    <w:rsid w:val="00107FF9"/>
    <w:rsid w:val="00110DE9"/>
    <w:rsid w:val="001140FD"/>
    <w:rsid w:val="001173D9"/>
    <w:rsid w:val="0012166D"/>
    <w:rsid w:val="00125560"/>
    <w:rsid w:val="00130117"/>
    <w:rsid w:val="001308CD"/>
    <w:rsid w:val="001313D2"/>
    <w:rsid w:val="00133ED2"/>
    <w:rsid w:val="00136C75"/>
    <w:rsid w:val="00140230"/>
    <w:rsid w:val="00142BEF"/>
    <w:rsid w:val="00173236"/>
    <w:rsid w:val="001779C8"/>
    <w:rsid w:val="00181F10"/>
    <w:rsid w:val="00183110"/>
    <w:rsid w:val="00186193"/>
    <w:rsid w:val="00187C96"/>
    <w:rsid w:val="00196FA6"/>
    <w:rsid w:val="001A2899"/>
    <w:rsid w:val="001B3E9C"/>
    <w:rsid w:val="001C0ED4"/>
    <w:rsid w:val="001C3417"/>
    <w:rsid w:val="001C4344"/>
    <w:rsid w:val="001D02D2"/>
    <w:rsid w:val="001D08C0"/>
    <w:rsid w:val="001D3769"/>
    <w:rsid w:val="001D4A5A"/>
    <w:rsid w:val="001E1468"/>
    <w:rsid w:val="001F1625"/>
    <w:rsid w:val="001F1D15"/>
    <w:rsid w:val="001F264E"/>
    <w:rsid w:val="001F3011"/>
    <w:rsid w:val="001F53F9"/>
    <w:rsid w:val="001F78D2"/>
    <w:rsid w:val="00200934"/>
    <w:rsid w:val="0020243E"/>
    <w:rsid w:val="00203C12"/>
    <w:rsid w:val="00203E0A"/>
    <w:rsid w:val="0021099C"/>
    <w:rsid w:val="0021221C"/>
    <w:rsid w:val="00214435"/>
    <w:rsid w:val="00226524"/>
    <w:rsid w:val="002265AD"/>
    <w:rsid w:val="00227F39"/>
    <w:rsid w:val="0023483B"/>
    <w:rsid w:val="00234A9F"/>
    <w:rsid w:val="00234B96"/>
    <w:rsid w:val="00234F8A"/>
    <w:rsid w:val="00237EED"/>
    <w:rsid w:val="00242639"/>
    <w:rsid w:val="002449C4"/>
    <w:rsid w:val="002472B8"/>
    <w:rsid w:val="00255EC0"/>
    <w:rsid w:val="00260F62"/>
    <w:rsid w:val="00261427"/>
    <w:rsid w:val="00267E01"/>
    <w:rsid w:val="00271F04"/>
    <w:rsid w:val="00272331"/>
    <w:rsid w:val="002723FC"/>
    <w:rsid w:val="00272C6E"/>
    <w:rsid w:val="00273BCF"/>
    <w:rsid w:val="00274B36"/>
    <w:rsid w:val="00281281"/>
    <w:rsid w:val="002854D1"/>
    <w:rsid w:val="00286F55"/>
    <w:rsid w:val="002900C0"/>
    <w:rsid w:val="00295412"/>
    <w:rsid w:val="002B02FF"/>
    <w:rsid w:val="002B17CC"/>
    <w:rsid w:val="002B5B37"/>
    <w:rsid w:val="002B7FAA"/>
    <w:rsid w:val="002C2DAD"/>
    <w:rsid w:val="002D2550"/>
    <w:rsid w:val="002D59BD"/>
    <w:rsid w:val="002D612B"/>
    <w:rsid w:val="002E2638"/>
    <w:rsid w:val="002E33D6"/>
    <w:rsid w:val="002F0B7C"/>
    <w:rsid w:val="002F0E28"/>
    <w:rsid w:val="002F7F1F"/>
    <w:rsid w:val="00301E15"/>
    <w:rsid w:val="00306BB4"/>
    <w:rsid w:val="00306EF2"/>
    <w:rsid w:val="003124CD"/>
    <w:rsid w:val="00313B04"/>
    <w:rsid w:val="00317461"/>
    <w:rsid w:val="0031770C"/>
    <w:rsid w:val="00327236"/>
    <w:rsid w:val="00330D6F"/>
    <w:rsid w:val="003377EA"/>
    <w:rsid w:val="0034576F"/>
    <w:rsid w:val="0034633C"/>
    <w:rsid w:val="0035059E"/>
    <w:rsid w:val="003508A9"/>
    <w:rsid w:val="00354CD8"/>
    <w:rsid w:val="00355B2D"/>
    <w:rsid w:val="003669E8"/>
    <w:rsid w:val="00371986"/>
    <w:rsid w:val="00372C37"/>
    <w:rsid w:val="00391DE1"/>
    <w:rsid w:val="003A0FFC"/>
    <w:rsid w:val="003A189A"/>
    <w:rsid w:val="003B1F60"/>
    <w:rsid w:val="003B2C50"/>
    <w:rsid w:val="003B6C84"/>
    <w:rsid w:val="003B7F92"/>
    <w:rsid w:val="003C0039"/>
    <w:rsid w:val="003C1B26"/>
    <w:rsid w:val="003C5F76"/>
    <w:rsid w:val="003D14A4"/>
    <w:rsid w:val="003D579C"/>
    <w:rsid w:val="003E2379"/>
    <w:rsid w:val="003E3773"/>
    <w:rsid w:val="003F3941"/>
    <w:rsid w:val="003F3E5E"/>
    <w:rsid w:val="003F415B"/>
    <w:rsid w:val="003F6026"/>
    <w:rsid w:val="003F70EB"/>
    <w:rsid w:val="003F72ED"/>
    <w:rsid w:val="003F77B9"/>
    <w:rsid w:val="00403D8C"/>
    <w:rsid w:val="00407729"/>
    <w:rsid w:val="004139E4"/>
    <w:rsid w:val="0042239F"/>
    <w:rsid w:val="0042560D"/>
    <w:rsid w:val="00430577"/>
    <w:rsid w:val="00430A22"/>
    <w:rsid w:val="00430BF5"/>
    <w:rsid w:val="0043362A"/>
    <w:rsid w:val="00434666"/>
    <w:rsid w:val="0044096E"/>
    <w:rsid w:val="00441442"/>
    <w:rsid w:val="004472CC"/>
    <w:rsid w:val="004540B5"/>
    <w:rsid w:val="00460FDC"/>
    <w:rsid w:val="00474E68"/>
    <w:rsid w:val="00476CB4"/>
    <w:rsid w:val="004801A7"/>
    <w:rsid w:val="00480E9A"/>
    <w:rsid w:val="00491C7D"/>
    <w:rsid w:val="00492552"/>
    <w:rsid w:val="00492E08"/>
    <w:rsid w:val="00496C2D"/>
    <w:rsid w:val="00497324"/>
    <w:rsid w:val="004A0298"/>
    <w:rsid w:val="004A16EB"/>
    <w:rsid w:val="004A23A0"/>
    <w:rsid w:val="004A5C5D"/>
    <w:rsid w:val="004B3AA6"/>
    <w:rsid w:val="004B4552"/>
    <w:rsid w:val="004B47BC"/>
    <w:rsid w:val="004B5DAD"/>
    <w:rsid w:val="004C1CB2"/>
    <w:rsid w:val="004C2588"/>
    <w:rsid w:val="004C3D9A"/>
    <w:rsid w:val="004E35CE"/>
    <w:rsid w:val="004E4D43"/>
    <w:rsid w:val="004F0654"/>
    <w:rsid w:val="004F2F3D"/>
    <w:rsid w:val="00500B41"/>
    <w:rsid w:val="005121C3"/>
    <w:rsid w:val="005123B1"/>
    <w:rsid w:val="00530689"/>
    <w:rsid w:val="00535362"/>
    <w:rsid w:val="00540F49"/>
    <w:rsid w:val="00545248"/>
    <w:rsid w:val="0054752C"/>
    <w:rsid w:val="00550868"/>
    <w:rsid w:val="00551446"/>
    <w:rsid w:val="0055280E"/>
    <w:rsid w:val="005529DB"/>
    <w:rsid w:val="005531A6"/>
    <w:rsid w:val="00567318"/>
    <w:rsid w:val="0057236F"/>
    <w:rsid w:val="00577E5B"/>
    <w:rsid w:val="0058129D"/>
    <w:rsid w:val="0058210B"/>
    <w:rsid w:val="005A3B3C"/>
    <w:rsid w:val="005A4804"/>
    <w:rsid w:val="005A4EB0"/>
    <w:rsid w:val="005A6944"/>
    <w:rsid w:val="005A69D3"/>
    <w:rsid w:val="005A7667"/>
    <w:rsid w:val="005B3572"/>
    <w:rsid w:val="005B4901"/>
    <w:rsid w:val="005B626C"/>
    <w:rsid w:val="005B7A0D"/>
    <w:rsid w:val="005C1AA9"/>
    <w:rsid w:val="005D6B4F"/>
    <w:rsid w:val="005F11A2"/>
    <w:rsid w:val="005F27DD"/>
    <w:rsid w:val="005F467E"/>
    <w:rsid w:val="005F4BC6"/>
    <w:rsid w:val="005F5BE8"/>
    <w:rsid w:val="006006E9"/>
    <w:rsid w:val="006044A3"/>
    <w:rsid w:val="00605C3B"/>
    <w:rsid w:val="006142A4"/>
    <w:rsid w:val="0061710D"/>
    <w:rsid w:val="00621834"/>
    <w:rsid w:val="00622EF7"/>
    <w:rsid w:val="00627AF8"/>
    <w:rsid w:val="006319E3"/>
    <w:rsid w:val="006343C0"/>
    <w:rsid w:val="00634D9D"/>
    <w:rsid w:val="00634E8A"/>
    <w:rsid w:val="006353CF"/>
    <w:rsid w:val="00640F34"/>
    <w:rsid w:val="00642FFF"/>
    <w:rsid w:val="00650156"/>
    <w:rsid w:val="00651777"/>
    <w:rsid w:val="00657CF2"/>
    <w:rsid w:val="00683A00"/>
    <w:rsid w:val="006842C2"/>
    <w:rsid w:val="0069129E"/>
    <w:rsid w:val="00694BF0"/>
    <w:rsid w:val="0069561E"/>
    <w:rsid w:val="006A0EA4"/>
    <w:rsid w:val="006A32C4"/>
    <w:rsid w:val="006A6A25"/>
    <w:rsid w:val="006A6EEF"/>
    <w:rsid w:val="006B3B49"/>
    <w:rsid w:val="006B3D59"/>
    <w:rsid w:val="006B621E"/>
    <w:rsid w:val="006C70F9"/>
    <w:rsid w:val="006D1756"/>
    <w:rsid w:val="006E0DDE"/>
    <w:rsid w:val="006E3365"/>
    <w:rsid w:val="006E34D0"/>
    <w:rsid w:val="007005CA"/>
    <w:rsid w:val="00717B1B"/>
    <w:rsid w:val="00722A91"/>
    <w:rsid w:val="00723646"/>
    <w:rsid w:val="0072435E"/>
    <w:rsid w:val="00724E1B"/>
    <w:rsid w:val="007413B0"/>
    <w:rsid w:val="00747E02"/>
    <w:rsid w:val="00750A45"/>
    <w:rsid w:val="007537BC"/>
    <w:rsid w:val="007655B0"/>
    <w:rsid w:val="00765CD8"/>
    <w:rsid w:val="007675EA"/>
    <w:rsid w:val="00770943"/>
    <w:rsid w:val="00780372"/>
    <w:rsid w:val="00783E8F"/>
    <w:rsid w:val="00790ECD"/>
    <w:rsid w:val="00791629"/>
    <w:rsid w:val="00793057"/>
    <w:rsid w:val="007943B9"/>
    <w:rsid w:val="00795DB3"/>
    <w:rsid w:val="007A3954"/>
    <w:rsid w:val="007A657E"/>
    <w:rsid w:val="007B1843"/>
    <w:rsid w:val="007B61F4"/>
    <w:rsid w:val="007B70E4"/>
    <w:rsid w:val="007C582C"/>
    <w:rsid w:val="007C6125"/>
    <w:rsid w:val="007C66B6"/>
    <w:rsid w:val="007D0D5E"/>
    <w:rsid w:val="007E4011"/>
    <w:rsid w:val="007E5600"/>
    <w:rsid w:val="007E5D89"/>
    <w:rsid w:val="007E6376"/>
    <w:rsid w:val="007F0A23"/>
    <w:rsid w:val="007F2000"/>
    <w:rsid w:val="007F2AA6"/>
    <w:rsid w:val="00804C53"/>
    <w:rsid w:val="0081329F"/>
    <w:rsid w:val="00813BE3"/>
    <w:rsid w:val="0081450A"/>
    <w:rsid w:val="0081725E"/>
    <w:rsid w:val="00817609"/>
    <w:rsid w:val="0084017E"/>
    <w:rsid w:val="008424B4"/>
    <w:rsid w:val="0084444C"/>
    <w:rsid w:val="008456CC"/>
    <w:rsid w:val="00845E8A"/>
    <w:rsid w:val="00850844"/>
    <w:rsid w:val="0085123B"/>
    <w:rsid w:val="0085155F"/>
    <w:rsid w:val="00852968"/>
    <w:rsid w:val="00862FFD"/>
    <w:rsid w:val="0086500E"/>
    <w:rsid w:val="00865F75"/>
    <w:rsid w:val="00866B4C"/>
    <w:rsid w:val="00873319"/>
    <w:rsid w:val="00874FDF"/>
    <w:rsid w:val="008826F1"/>
    <w:rsid w:val="00885E53"/>
    <w:rsid w:val="00892FCB"/>
    <w:rsid w:val="00893C89"/>
    <w:rsid w:val="00895549"/>
    <w:rsid w:val="008A43E6"/>
    <w:rsid w:val="008A5F52"/>
    <w:rsid w:val="008B018B"/>
    <w:rsid w:val="008B3681"/>
    <w:rsid w:val="008B7090"/>
    <w:rsid w:val="008C7C33"/>
    <w:rsid w:val="008D0A39"/>
    <w:rsid w:val="008D16A7"/>
    <w:rsid w:val="008D3D71"/>
    <w:rsid w:val="008E584C"/>
    <w:rsid w:val="008E5CEA"/>
    <w:rsid w:val="008E7B01"/>
    <w:rsid w:val="008F2497"/>
    <w:rsid w:val="008F3D59"/>
    <w:rsid w:val="00904F3F"/>
    <w:rsid w:val="00906DD5"/>
    <w:rsid w:val="00915089"/>
    <w:rsid w:val="00921259"/>
    <w:rsid w:val="00921971"/>
    <w:rsid w:val="00926B49"/>
    <w:rsid w:val="00936530"/>
    <w:rsid w:val="00960A81"/>
    <w:rsid w:val="00962B03"/>
    <w:rsid w:val="00963AA2"/>
    <w:rsid w:val="0096673A"/>
    <w:rsid w:val="00984002"/>
    <w:rsid w:val="00984B4B"/>
    <w:rsid w:val="00985C0A"/>
    <w:rsid w:val="00995F6E"/>
    <w:rsid w:val="009A37A2"/>
    <w:rsid w:val="009A5479"/>
    <w:rsid w:val="009A593C"/>
    <w:rsid w:val="009A79A8"/>
    <w:rsid w:val="009B1600"/>
    <w:rsid w:val="009B4E61"/>
    <w:rsid w:val="009B52CC"/>
    <w:rsid w:val="009B616A"/>
    <w:rsid w:val="009C015F"/>
    <w:rsid w:val="009C3800"/>
    <w:rsid w:val="009C50B4"/>
    <w:rsid w:val="009C5925"/>
    <w:rsid w:val="009C5E05"/>
    <w:rsid w:val="009E400C"/>
    <w:rsid w:val="009F3A2D"/>
    <w:rsid w:val="00A00181"/>
    <w:rsid w:val="00A0377B"/>
    <w:rsid w:val="00A1056B"/>
    <w:rsid w:val="00A116E0"/>
    <w:rsid w:val="00A14A62"/>
    <w:rsid w:val="00A17C0D"/>
    <w:rsid w:val="00A23EC3"/>
    <w:rsid w:val="00A2540B"/>
    <w:rsid w:val="00A413FD"/>
    <w:rsid w:val="00A41778"/>
    <w:rsid w:val="00A46A1D"/>
    <w:rsid w:val="00A57CBD"/>
    <w:rsid w:val="00A7671F"/>
    <w:rsid w:val="00A81A02"/>
    <w:rsid w:val="00A86FE1"/>
    <w:rsid w:val="00A87050"/>
    <w:rsid w:val="00A90F74"/>
    <w:rsid w:val="00A92EC6"/>
    <w:rsid w:val="00A94CED"/>
    <w:rsid w:val="00AA082E"/>
    <w:rsid w:val="00AA354E"/>
    <w:rsid w:val="00AA73BF"/>
    <w:rsid w:val="00AB1F0E"/>
    <w:rsid w:val="00AC6212"/>
    <w:rsid w:val="00AC6D84"/>
    <w:rsid w:val="00AD1A84"/>
    <w:rsid w:val="00AD4B49"/>
    <w:rsid w:val="00AE15C8"/>
    <w:rsid w:val="00AE3C07"/>
    <w:rsid w:val="00AE4E7E"/>
    <w:rsid w:val="00AE74AE"/>
    <w:rsid w:val="00AE7BDC"/>
    <w:rsid w:val="00AF1EB0"/>
    <w:rsid w:val="00AF2109"/>
    <w:rsid w:val="00AF2C0A"/>
    <w:rsid w:val="00B05F81"/>
    <w:rsid w:val="00B20905"/>
    <w:rsid w:val="00B26413"/>
    <w:rsid w:val="00B3007F"/>
    <w:rsid w:val="00B30592"/>
    <w:rsid w:val="00B34B0D"/>
    <w:rsid w:val="00B36097"/>
    <w:rsid w:val="00B3658C"/>
    <w:rsid w:val="00B421CF"/>
    <w:rsid w:val="00B545F6"/>
    <w:rsid w:val="00B63D5B"/>
    <w:rsid w:val="00B6459D"/>
    <w:rsid w:val="00B660C3"/>
    <w:rsid w:val="00B67548"/>
    <w:rsid w:val="00B70354"/>
    <w:rsid w:val="00B72765"/>
    <w:rsid w:val="00B758AB"/>
    <w:rsid w:val="00B81E78"/>
    <w:rsid w:val="00B9060C"/>
    <w:rsid w:val="00B921EE"/>
    <w:rsid w:val="00BB47EC"/>
    <w:rsid w:val="00BC52D6"/>
    <w:rsid w:val="00BD137B"/>
    <w:rsid w:val="00BD1711"/>
    <w:rsid w:val="00BF2953"/>
    <w:rsid w:val="00C037BF"/>
    <w:rsid w:val="00C06454"/>
    <w:rsid w:val="00C10EAD"/>
    <w:rsid w:val="00C17560"/>
    <w:rsid w:val="00C333B5"/>
    <w:rsid w:val="00C352E9"/>
    <w:rsid w:val="00C436F4"/>
    <w:rsid w:val="00C44C10"/>
    <w:rsid w:val="00C45337"/>
    <w:rsid w:val="00C45555"/>
    <w:rsid w:val="00C45AF2"/>
    <w:rsid w:val="00C467BB"/>
    <w:rsid w:val="00C4708C"/>
    <w:rsid w:val="00C657F2"/>
    <w:rsid w:val="00C66C0F"/>
    <w:rsid w:val="00C72505"/>
    <w:rsid w:val="00C735C7"/>
    <w:rsid w:val="00C81090"/>
    <w:rsid w:val="00C810C9"/>
    <w:rsid w:val="00C82F43"/>
    <w:rsid w:val="00C92F95"/>
    <w:rsid w:val="00C969C3"/>
    <w:rsid w:val="00C97236"/>
    <w:rsid w:val="00C97CEA"/>
    <w:rsid w:val="00CA6E0D"/>
    <w:rsid w:val="00CC3231"/>
    <w:rsid w:val="00CC5367"/>
    <w:rsid w:val="00CD4234"/>
    <w:rsid w:val="00CD79CA"/>
    <w:rsid w:val="00CE006F"/>
    <w:rsid w:val="00CE2B40"/>
    <w:rsid w:val="00CE6A05"/>
    <w:rsid w:val="00CF53C3"/>
    <w:rsid w:val="00CF702C"/>
    <w:rsid w:val="00D0214A"/>
    <w:rsid w:val="00D056FA"/>
    <w:rsid w:val="00D106E2"/>
    <w:rsid w:val="00D11458"/>
    <w:rsid w:val="00D122F2"/>
    <w:rsid w:val="00D222B0"/>
    <w:rsid w:val="00D22BCF"/>
    <w:rsid w:val="00D27E81"/>
    <w:rsid w:val="00D307D7"/>
    <w:rsid w:val="00D308F2"/>
    <w:rsid w:val="00D35976"/>
    <w:rsid w:val="00D375D4"/>
    <w:rsid w:val="00D379D4"/>
    <w:rsid w:val="00D46585"/>
    <w:rsid w:val="00D47188"/>
    <w:rsid w:val="00D51ADC"/>
    <w:rsid w:val="00D54E71"/>
    <w:rsid w:val="00D64FC1"/>
    <w:rsid w:val="00D65607"/>
    <w:rsid w:val="00D72AFE"/>
    <w:rsid w:val="00D747B2"/>
    <w:rsid w:val="00D75724"/>
    <w:rsid w:val="00D7737B"/>
    <w:rsid w:val="00D822F6"/>
    <w:rsid w:val="00D842CF"/>
    <w:rsid w:val="00D911F9"/>
    <w:rsid w:val="00D95FF7"/>
    <w:rsid w:val="00DB0FB4"/>
    <w:rsid w:val="00DB3C82"/>
    <w:rsid w:val="00DC3369"/>
    <w:rsid w:val="00DC653B"/>
    <w:rsid w:val="00DC6A3D"/>
    <w:rsid w:val="00DD2735"/>
    <w:rsid w:val="00DD627B"/>
    <w:rsid w:val="00DE5A6C"/>
    <w:rsid w:val="00DF0558"/>
    <w:rsid w:val="00DF4174"/>
    <w:rsid w:val="00DF4F18"/>
    <w:rsid w:val="00DF59F2"/>
    <w:rsid w:val="00E0183B"/>
    <w:rsid w:val="00E042E5"/>
    <w:rsid w:val="00E120F2"/>
    <w:rsid w:val="00E23B60"/>
    <w:rsid w:val="00E25BA3"/>
    <w:rsid w:val="00E25C30"/>
    <w:rsid w:val="00E27526"/>
    <w:rsid w:val="00E35329"/>
    <w:rsid w:val="00E374AA"/>
    <w:rsid w:val="00E43E2F"/>
    <w:rsid w:val="00E50B9A"/>
    <w:rsid w:val="00E530C1"/>
    <w:rsid w:val="00E54B18"/>
    <w:rsid w:val="00E61C37"/>
    <w:rsid w:val="00E634D7"/>
    <w:rsid w:val="00E64844"/>
    <w:rsid w:val="00E756C5"/>
    <w:rsid w:val="00E7768D"/>
    <w:rsid w:val="00E8226A"/>
    <w:rsid w:val="00E929AD"/>
    <w:rsid w:val="00E941A6"/>
    <w:rsid w:val="00E94857"/>
    <w:rsid w:val="00E9773D"/>
    <w:rsid w:val="00E97A90"/>
    <w:rsid w:val="00EA1159"/>
    <w:rsid w:val="00EA2289"/>
    <w:rsid w:val="00EA27A3"/>
    <w:rsid w:val="00EA4C88"/>
    <w:rsid w:val="00EB0767"/>
    <w:rsid w:val="00EB1142"/>
    <w:rsid w:val="00EB2932"/>
    <w:rsid w:val="00EB5DCE"/>
    <w:rsid w:val="00EC6163"/>
    <w:rsid w:val="00EC6887"/>
    <w:rsid w:val="00ED05BF"/>
    <w:rsid w:val="00ED10C1"/>
    <w:rsid w:val="00ED4F2E"/>
    <w:rsid w:val="00ED7E18"/>
    <w:rsid w:val="00EE010E"/>
    <w:rsid w:val="00EE3EDC"/>
    <w:rsid w:val="00EE59BB"/>
    <w:rsid w:val="00EF4080"/>
    <w:rsid w:val="00EF5E26"/>
    <w:rsid w:val="00F02503"/>
    <w:rsid w:val="00F06DC0"/>
    <w:rsid w:val="00F07893"/>
    <w:rsid w:val="00F11CAA"/>
    <w:rsid w:val="00F120F2"/>
    <w:rsid w:val="00F12692"/>
    <w:rsid w:val="00F133D6"/>
    <w:rsid w:val="00F15372"/>
    <w:rsid w:val="00F17FA1"/>
    <w:rsid w:val="00F216B4"/>
    <w:rsid w:val="00F26F5D"/>
    <w:rsid w:val="00F3128D"/>
    <w:rsid w:val="00F345C6"/>
    <w:rsid w:val="00F40C18"/>
    <w:rsid w:val="00F461F9"/>
    <w:rsid w:val="00F506F4"/>
    <w:rsid w:val="00F54D11"/>
    <w:rsid w:val="00F551EB"/>
    <w:rsid w:val="00F56B3E"/>
    <w:rsid w:val="00F56E0C"/>
    <w:rsid w:val="00F65FE9"/>
    <w:rsid w:val="00F806DE"/>
    <w:rsid w:val="00F923FD"/>
    <w:rsid w:val="00F97BF7"/>
    <w:rsid w:val="00FA143E"/>
    <w:rsid w:val="00FA1B14"/>
    <w:rsid w:val="00FA3038"/>
    <w:rsid w:val="00FA3AF4"/>
    <w:rsid w:val="00FA5498"/>
    <w:rsid w:val="00FA54E9"/>
    <w:rsid w:val="00FA72A4"/>
    <w:rsid w:val="00FB126B"/>
    <w:rsid w:val="00FB2022"/>
    <w:rsid w:val="00FB213D"/>
    <w:rsid w:val="00FB3E54"/>
    <w:rsid w:val="00FC0E02"/>
    <w:rsid w:val="00FC4441"/>
    <w:rsid w:val="00FC5635"/>
    <w:rsid w:val="00FC6084"/>
    <w:rsid w:val="00FD3937"/>
    <w:rsid w:val="00FD6F20"/>
    <w:rsid w:val="00FE7546"/>
    <w:rsid w:val="00FF2443"/>
    <w:rsid w:val="00FF66B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2AE4C35-04B2-445E-9ABF-F7EBD676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65CD8"/>
    <w:pPr>
      <w:spacing w:line="276" w:lineRule="auto"/>
    </w:pPr>
    <w:rPr>
      <w:rFonts w:ascii="Arial Narrow" w:eastAsia="Calibri" w:hAnsi="Arial Narrow"/>
      <w:sz w:val="22"/>
      <w:szCs w:val="22"/>
      <w:lang w:eastAsia="en-US"/>
    </w:rPr>
  </w:style>
  <w:style w:type="paragraph" w:styleId="Nadpis1">
    <w:name w:val="heading 1"/>
    <w:basedOn w:val="Normln"/>
    <w:next w:val="Normln"/>
    <w:qFormat/>
    <w:rsid w:val="00765CD8"/>
    <w:pPr>
      <w:keepNext/>
      <w:numPr>
        <w:numId w:val="3"/>
      </w:numPr>
      <w:spacing w:before="240" w:after="60"/>
      <w:outlineLvl w:val="0"/>
    </w:pPr>
    <w:rPr>
      <w:rFonts w:eastAsia="Times New Roman" w:cs="Arial"/>
      <w:b/>
      <w:bCs/>
      <w:caps/>
      <w:kern w:val="32"/>
      <w:sz w:val="28"/>
      <w:szCs w:val="28"/>
      <w:lang w:val="ru-RU"/>
    </w:rPr>
  </w:style>
  <w:style w:type="paragraph" w:styleId="Nadpis2">
    <w:name w:val="heading 2"/>
    <w:aliases w:val="Nadpis 2 Char Char,Nadpis 2 Char Char Char Char Char,Nadpis 2 Char Char Char"/>
    <w:basedOn w:val="Normln"/>
    <w:next w:val="Normln"/>
    <w:link w:val="Nadpis2Char"/>
    <w:qFormat/>
    <w:rsid w:val="00765CD8"/>
    <w:pPr>
      <w:keepNext/>
      <w:numPr>
        <w:ilvl w:val="1"/>
        <w:numId w:val="3"/>
      </w:numPr>
      <w:spacing w:before="240" w:after="60"/>
      <w:outlineLvl w:val="1"/>
    </w:pPr>
    <w:rPr>
      <w:b/>
      <w:szCs w:val="20"/>
    </w:rPr>
  </w:style>
  <w:style w:type="paragraph" w:styleId="Nadpis3">
    <w:name w:val="heading 3"/>
    <w:aliases w:val="Nadpis 3 velká písmena"/>
    <w:basedOn w:val="Normln"/>
    <w:next w:val="Zkladntext"/>
    <w:qFormat/>
    <w:rsid w:val="008F3D59"/>
    <w:pPr>
      <w:keepNext/>
      <w:numPr>
        <w:ilvl w:val="2"/>
        <w:numId w:val="3"/>
      </w:numPr>
      <w:spacing w:after="120"/>
      <w:ind w:left="720"/>
      <w:outlineLvl w:val="2"/>
    </w:pPr>
    <w:rPr>
      <w:b/>
      <w:sz w:val="20"/>
      <w:szCs w:val="20"/>
    </w:rPr>
  </w:style>
  <w:style w:type="paragraph" w:styleId="Nadpis4">
    <w:name w:val="heading 4"/>
    <w:basedOn w:val="Normln"/>
    <w:next w:val="Normln"/>
    <w:qFormat/>
    <w:rsid w:val="00906DD5"/>
    <w:pPr>
      <w:keepNext/>
      <w:numPr>
        <w:ilvl w:val="3"/>
        <w:numId w:val="3"/>
      </w:numPr>
      <w:outlineLvl w:val="3"/>
    </w:pPr>
    <w:rPr>
      <w:rFonts w:ascii="Arial" w:hAnsi="Arial"/>
      <w:b/>
      <w:szCs w:val="20"/>
    </w:rPr>
  </w:style>
  <w:style w:type="paragraph" w:styleId="Nadpis5">
    <w:name w:val="heading 5"/>
    <w:basedOn w:val="Normln"/>
    <w:next w:val="Normln"/>
    <w:link w:val="Nadpis5Char"/>
    <w:qFormat/>
    <w:rsid w:val="00906DD5"/>
    <w:pPr>
      <w:keepNext/>
      <w:numPr>
        <w:ilvl w:val="4"/>
        <w:numId w:val="3"/>
      </w:numPr>
      <w:spacing w:before="120" w:line="240" w:lineRule="atLeast"/>
      <w:jc w:val="both"/>
      <w:outlineLvl w:val="4"/>
    </w:pPr>
    <w:rPr>
      <w:rFonts w:ascii="Arial" w:hAnsi="Arial"/>
      <w:b/>
      <w:szCs w:val="20"/>
      <w:u w:val="single"/>
    </w:rPr>
  </w:style>
  <w:style w:type="paragraph" w:styleId="Nadpis6">
    <w:name w:val="heading 6"/>
    <w:basedOn w:val="Normln"/>
    <w:next w:val="Normln"/>
    <w:link w:val="Nadpis6Char"/>
    <w:qFormat/>
    <w:rsid w:val="001F53F9"/>
    <w:pPr>
      <w:numPr>
        <w:ilvl w:val="5"/>
        <w:numId w:val="3"/>
      </w:numPr>
      <w:spacing w:before="240" w:after="60"/>
      <w:outlineLvl w:val="5"/>
    </w:pPr>
    <w:rPr>
      <w:rFonts w:eastAsia="Times New Roman"/>
      <w:b/>
      <w:bCs/>
    </w:rPr>
  </w:style>
  <w:style w:type="paragraph" w:styleId="Nadpis7">
    <w:name w:val="heading 7"/>
    <w:basedOn w:val="Normln"/>
    <w:next w:val="Normln"/>
    <w:link w:val="Nadpis7Char"/>
    <w:qFormat/>
    <w:rsid w:val="001F53F9"/>
    <w:pPr>
      <w:numPr>
        <w:ilvl w:val="6"/>
        <w:numId w:val="3"/>
      </w:numPr>
      <w:spacing w:before="240" w:after="60"/>
      <w:outlineLvl w:val="6"/>
    </w:pPr>
    <w:rPr>
      <w:rFonts w:eastAsia="Times New Roman"/>
    </w:rPr>
  </w:style>
  <w:style w:type="paragraph" w:styleId="Nadpis8">
    <w:name w:val="heading 8"/>
    <w:basedOn w:val="Normln"/>
    <w:next w:val="Normln"/>
    <w:link w:val="Nadpis8Char"/>
    <w:qFormat/>
    <w:rsid w:val="001F53F9"/>
    <w:pPr>
      <w:numPr>
        <w:ilvl w:val="7"/>
        <w:numId w:val="3"/>
      </w:numPr>
      <w:spacing w:before="240" w:after="60"/>
      <w:outlineLvl w:val="7"/>
    </w:pPr>
    <w:rPr>
      <w:rFonts w:eastAsia="Times New Roman"/>
      <w:i/>
      <w:iCs/>
    </w:rPr>
  </w:style>
  <w:style w:type="paragraph" w:styleId="Nadpis9">
    <w:name w:val="heading 9"/>
    <w:basedOn w:val="Normln"/>
    <w:next w:val="Normln"/>
    <w:link w:val="Nadpis9Char"/>
    <w:qFormat/>
    <w:rsid w:val="001F53F9"/>
    <w:pPr>
      <w:numPr>
        <w:ilvl w:val="8"/>
        <w:numId w:val="3"/>
      </w:num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
    <w:basedOn w:val="Normln"/>
    <w:link w:val="ZkladntextChar"/>
    <w:rsid w:val="00906DD5"/>
    <w:rPr>
      <w:rFonts w:ascii="Arial" w:hAnsi="Arial"/>
      <w:szCs w:val="20"/>
      <w:lang w:val="ru-RU"/>
    </w:rPr>
  </w:style>
  <w:style w:type="paragraph" w:styleId="Zhlav">
    <w:name w:val="header"/>
    <w:basedOn w:val="Normln"/>
    <w:link w:val="ZhlavChar"/>
    <w:rsid w:val="00906DD5"/>
    <w:pPr>
      <w:tabs>
        <w:tab w:val="center" w:pos="4536"/>
        <w:tab w:val="right" w:pos="9072"/>
      </w:tabs>
    </w:pPr>
  </w:style>
  <w:style w:type="paragraph" w:styleId="Zpat">
    <w:name w:val="footer"/>
    <w:basedOn w:val="Normln"/>
    <w:rsid w:val="00906DD5"/>
    <w:pPr>
      <w:tabs>
        <w:tab w:val="center" w:pos="4536"/>
        <w:tab w:val="right" w:pos="9072"/>
      </w:tabs>
    </w:pPr>
  </w:style>
  <w:style w:type="character" w:styleId="slostrnky">
    <w:name w:val="page number"/>
    <w:basedOn w:val="Standardnpsmoodstavce"/>
    <w:rsid w:val="00906DD5"/>
  </w:style>
  <w:style w:type="character" w:styleId="Hypertextovodkaz">
    <w:name w:val="Hyperlink"/>
    <w:uiPriority w:val="99"/>
    <w:rsid w:val="00906DD5"/>
    <w:rPr>
      <w:color w:val="0000FF"/>
      <w:u w:val="single"/>
    </w:rPr>
  </w:style>
  <w:style w:type="paragraph" w:customStyle="1" w:styleId="Kapitola">
    <w:name w:val="Kapitola"/>
    <w:rsid w:val="00906DD5"/>
    <w:pPr>
      <w:keepNext/>
      <w:numPr>
        <w:numId w:val="1"/>
      </w:numPr>
      <w:pBdr>
        <w:bottom w:val="single" w:sz="4" w:space="1" w:color="auto"/>
      </w:pBdr>
      <w:spacing w:before="360" w:after="240" w:line="360" w:lineRule="auto"/>
      <w:ind w:left="340" w:hanging="340"/>
    </w:pPr>
    <w:rPr>
      <w:rFonts w:ascii="Arial" w:hAnsi="Arial"/>
      <w:caps/>
      <w:snapToGrid w:val="0"/>
      <w:color w:val="000000"/>
      <w:sz w:val="28"/>
    </w:rPr>
  </w:style>
  <w:style w:type="paragraph" w:customStyle="1" w:styleId="Nodsazen">
    <w:name w:val="N odsazený"/>
    <w:basedOn w:val="Normln"/>
    <w:rsid w:val="00906DD5"/>
    <w:pPr>
      <w:numPr>
        <w:numId w:val="2"/>
      </w:numPr>
      <w:spacing w:after="120"/>
      <w:jc w:val="both"/>
    </w:pPr>
    <w:rPr>
      <w:szCs w:val="20"/>
    </w:rPr>
  </w:style>
  <w:style w:type="paragraph" w:styleId="Obsah1">
    <w:name w:val="toc 1"/>
    <w:basedOn w:val="Normln"/>
    <w:next w:val="Normln"/>
    <w:autoRedefine/>
    <w:uiPriority w:val="39"/>
    <w:rsid w:val="001F53F9"/>
    <w:pPr>
      <w:tabs>
        <w:tab w:val="left" w:pos="660"/>
        <w:tab w:val="right" w:leader="dot" w:pos="9062"/>
      </w:tabs>
    </w:pPr>
    <w:rPr>
      <w:rFonts w:ascii="Arial" w:hAnsi="Arial"/>
      <w:b/>
      <w:noProof/>
      <w:szCs w:val="20"/>
      <w:lang w:val="ru-RU"/>
    </w:rPr>
  </w:style>
  <w:style w:type="paragraph" w:styleId="Obsah2">
    <w:name w:val="toc 2"/>
    <w:basedOn w:val="Obsah1"/>
    <w:next w:val="Normln"/>
    <w:autoRedefine/>
    <w:uiPriority w:val="39"/>
    <w:rsid w:val="00130117"/>
    <w:pPr>
      <w:tabs>
        <w:tab w:val="left" w:pos="1418"/>
      </w:tabs>
      <w:ind w:left="113"/>
    </w:pPr>
    <w:rPr>
      <w:b w:val="0"/>
      <w:sz w:val="20"/>
    </w:rPr>
  </w:style>
  <w:style w:type="paragraph" w:styleId="Obsah3">
    <w:name w:val="toc 3"/>
    <w:basedOn w:val="Normln"/>
    <w:next w:val="Normln"/>
    <w:autoRedefine/>
    <w:uiPriority w:val="39"/>
    <w:rsid w:val="00722A91"/>
    <w:pPr>
      <w:tabs>
        <w:tab w:val="left" w:pos="567"/>
      </w:tabs>
      <w:ind w:left="403"/>
    </w:pPr>
    <w:rPr>
      <w:rFonts w:ascii="Arial" w:hAnsi="Arial"/>
      <w:noProof/>
      <w:sz w:val="20"/>
      <w:szCs w:val="20"/>
      <w:lang w:val="ru-RU"/>
    </w:rPr>
  </w:style>
  <w:style w:type="paragraph" w:styleId="Zkladntext2">
    <w:name w:val="Body Text 2"/>
    <w:basedOn w:val="Normln"/>
    <w:rsid w:val="00906DD5"/>
    <w:pPr>
      <w:ind w:left="851" w:hanging="284"/>
    </w:pPr>
    <w:rPr>
      <w:rFonts w:ascii="Arial" w:hAnsi="Arial"/>
      <w:snapToGrid w:val="0"/>
      <w:szCs w:val="20"/>
    </w:rPr>
  </w:style>
  <w:style w:type="paragraph" w:styleId="Textvysvtlivek">
    <w:name w:val="endnote text"/>
    <w:basedOn w:val="Normln"/>
    <w:semiHidden/>
    <w:rsid w:val="00906DD5"/>
    <w:rPr>
      <w:rFonts w:ascii="Symbol" w:hAnsi="Symbol"/>
      <w:sz w:val="20"/>
      <w:szCs w:val="20"/>
      <w:lang w:val="ru-RU"/>
    </w:rPr>
  </w:style>
  <w:style w:type="paragraph" w:styleId="Zkladntextodsazen2">
    <w:name w:val="Body Text Indent 2"/>
    <w:basedOn w:val="Normln"/>
    <w:rsid w:val="00906DD5"/>
    <w:pPr>
      <w:ind w:firstLine="708"/>
      <w:jc w:val="both"/>
    </w:pPr>
    <w:rPr>
      <w:rFonts w:ascii="Arial" w:hAnsi="Arial" w:cs="Arial"/>
    </w:rPr>
  </w:style>
  <w:style w:type="paragraph" w:styleId="Zkladntext3">
    <w:name w:val="Body Text 3"/>
    <w:basedOn w:val="Normln"/>
    <w:rsid w:val="00906DD5"/>
    <w:pPr>
      <w:jc w:val="both"/>
    </w:pPr>
  </w:style>
  <w:style w:type="paragraph" w:styleId="Rozloendokumentu">
    <w:name w:val="Document Map"/>
    <w:basedOn w:val="Normln"/>
    <w:semiHidden/>
    <w:rsid w:val="00906DD5"/>
    <w:pPr>
      <w:shd w:val="clear" w:color="auto" w:fill="000080"/>
    </w:pPr>
    <w:rPr>
      <w:rFonts w:ascii="Tahoma" w:hAnsi="Tahoma" w:cs="Tahoma"/>
    </w:rPr>
  </w:style>
  <w:style w:type="character" w:styleId="Sledovanodkaz">
    <w:name w:val="FollowedHyperlink"/>
    <w:rsid w:val="00906DD5"/>
    <w:rPr>
      <w:color w:val="800080"/>
      <w:u w:val="single"/>
    </w:rPr>
  </w:style>
  <w:style w:type="paragraph" w:customStyle="1" w:styleId="BodyText21">
    <w:name w:val="Body Text 21"/>
    <w:basedOn w:val="Normln"/>
    <w:rsid w:val="00906DD5"/>
    <w:pPr>
      <w:ind w:firstLine="708"/>
    </w:pPr>
    <w:rPr>
      <w:rFonts w:ascii="Arial" w:hAnsi="Arial"/>
      <w:szCs w:val="20"/>
    </w:rPr>
  </w:style>
  <w:style w:type="character" w:customStyle="1" w:styleId="Nadpis2Char">
    <w:name w:val="Nadpis 2 Char"/>
    <w:aliases w:val="Nadpis 2 Char Char Char1,Nadpis 2 Char Char Char Char Char Char,Nadpis 2 Char Char Char Char"/>
    <w:link w:val="Nadpis2"/>
    <w:rsid w:val="00765CD8"/>
    <w:rPr>
      <w:rFonts w:ascii="Arial Narrow" w:eastAsia="Calibri" w:hAnsi="Arial Narrow"/>
      <w:b/>
      <w:sz w:val="22"/>
      <w:lang w:eastAsia="en-US"/>
    </w:rPr>
  </w:style>
  <w:style w:type="paragraph" w:styleId="Prosttext">
    <w:name w:val="Plain Text"/>
    <w:basedOn w:val="Normln"/>
    <w:rsid w:val="00984B4B"/>
    <w:rPr>
      <w:rFonts w:ascii="Courier New" w:hAnsi="Courier New"/>
      <w:sz w:val="20"/>
      <w:szCs w:val="20"/>
    </w:rPr>
  </w:style>
  <w:style w:type="paragraph" w:styleId="Textbubliny">
    <w:name w:val="Balloon Text"/>
    <w:basedOn w:val="Normln"/>
    <w:link w:val="TextbublinyChar"/>
    <w:rsid w:val="009C5E05"/>
    <w:rPr>
      <w:rFonts w:ascii="Tahoma" w:hAnsi="Tahoma" w:cs="Tahoma"/>
      <w:sz w:val="16"/>
      <w:szCs w:val="16"/>
    </w:rPr>
  </w:style>
  <w:style w:type="character" w:customStyle="1" w:styleId="TextbublinyChar">
    <w:name w:val="Text bubliny Char"/>
    <w:link w:val="Textbubliny"/>
    <w:rsid w:val="009C5E05"/>
    <w:rPr>
      <w:rFonts w:ascii="Tahoma" w:hAnsi="Tahoma" w:cs="Tahoma"/>
      <w:sz w:val="16"/>
      <w:szCs w:val="16"/>
    </w:rPr>
  </w:style>
  <w:style w:type="character" w:styleId="Siln">
    <w:name w:val="Strong"/>
    <w:uiPriority w:val="22"/>
    <w:rsid w:val="001F53F9"/>
    <w:rPr>
      <w:b/>
      <w:bCs/>
    </w:rPr>
  </w:style>
  <w:style w:type="character" w:customStyle="1" w:styleId="Nadpis6Char">
    <w:name w:val="Nadpis 6 Char"/>
    <w:link w:val="Nadpis6"/>
    <w:rsid w:val="001F53F9"/>
    <w:rPr>
      <w:rFonts w:ascii="Arial Narrow" w:hAnsi="Arial Narrow"/>
      <w:b/>
      <w:bCs/>
      <w:sz w:val="22"/>
      <w:szCs w:val="22"/>
      <w:lang w:eastAsia="en-US"/>
    </w:rPr>
  </w:style>
  <w:style w:type="character" w:customStyle="1" w:styleId="Nadpis7Char">
    <w:name w:val="Nadpis 7 Char"/>
    <w:link w:val="Nadpis7"/>
    <w:rsid w:val="001F53F9"/>
    <w:rPr>
      <w:rFonts w:ascii="Arial Narrow" w:hAnsi="Arial Narrow"/>
      <w:sz w:val="22"/>
      <w:szCs w:val="22"/>
      <w:lang w:eastAsia="en-US"/>
    </w:rPr>
  </w:style>
  <w:style w:type="character" w:customStyle="1" w:styleId="Nadpis8Char">
    <w:name w:val="Nadpis 8 Char"/>
    <w:link w:val="Nadpis8"/>
    <w:rsid w:val="001F53F9"/>
    <w:rPr>
      <w:rFonts w:ascii="Arial Narrow" w:hAnsi="Arial Narrow"/>
      <w:i/>
      <w:iCs/>
      <w:sz w:val="22"/>
      <w:szCs w:val="22"/>
      <w:lang w:eastAsia="en-US"/>
    </w:rPr>
  </w:style>
  <w:style w:type="character" w:customStyle="1" w:styleId="Nadpis9Char">
    <w:name w:val="Nadpis 9 Char"/>
    <w:link w:val="Nadpis9"/>
    <w:rsid w:val="001F53F9"/>
    <w:rPr>
      <w:rFonts w:ascii="Cambria" w:hAnsi="Cambria"/>
      <w:sz w:val="22"/>
      <w:szCs w:val="22"/>
      <w:lang w:eastAsia="en-US"/>
    </w:rPr>
  </w:style>
  <w:style w:type="paragraph" w:styleId="Zkladntextodsazen">
    <w:name w:val="Body Text Indent"/>
    <w:basedOn w:val="Normln"/>
    <w:link w:val="ZkladntextodsazenChar"/>
    <w:rsid w:val="001F53F9"/>
    <w:pPr>
      <w:spacing w:after="120"/>
      <w:ind w:left="283"/>
    </w:pPr>
  </w:style>
  <w:style w:type="character" w:customStyle="1" w:styleId="ZkladntextodsazenChar">
    <w:name w:val="Základní text odsazený Char"/>
    <w:link w:val="Zkladntextodsazen"/>
    <w:rsid w:val="001F53F9"/>
    <w:rPr>
      <w:sz w:val="24"/>
      <w:szCs w:val="24"/>
    </w:rPr>
  </w:style>
  <w:style w:type="paragraph" w:styleId="Zkladntextodsazen3">
    <w:name w:val="Body Text Indent 3"/>
    <w:basedOn w:val="Normln"/>
    <w:link w:val="Zkladntextodsazen3Char"/>
    <w:rsid w:val="001F53F9"/>
    <w:pPr>
      <w:spacing w:after="120"/>
      <w:ind w:left="283"/>
    </w:pPr>
    <w:rPr>
      <w:sz w:val="16"/>
      <w:szCs w:val="16"/>
    </w:rPr>
  </w:style>
  <w:style w:type="character" w:customStyle="1" w:styleId="Zkladntextodsazen3Char">
    <w:name w:val="Základní text odsazený 3 Char"/>
    <w:link w:val="Zkladntextodsazen3"/>
    <w:rsid w:val="001F53F9"/>
    <w:rPr>
      <w:sz w:val="16"/>
      <w:szCs w:val="16"/>
    </w:rPr>
  </w:style>
  <w:style w:type="character" w:styleId="slodku">
    <w:name w:val="line number"/>
    <w:basedOn w:val="Standardnpsmoodstavce"/>
    <w:rsid w:val="005A7667"/>
  </w:style>
  <w:style w:type="paragraph" w:customStyle="1" w:styleId="Textzprvy">
    <w:name w:val="Text zprávy"/>
    <w:rsid w:val="00430577"/>
    <w:pPr>
      <w:spacing w:before="40"/>
      <w:ind w:firstLine="567"/>
    </w:pPr>
    <w:rPr>
      <w:noProof/>
      <w:sz w:val="24"/>
    </w:rPr>
  </w:style>
  <w:style w:type="paragraph" w:customStyle="1" w:styleId="Neodstavec">
    <w:name w:val="Neodstavec"/>
    <w:basedOn w:val="Normln"/>
    <w:rsid w:val="00330D6F"/>
    <w:pPr>
      <w:jc w:val="both"/>
    </w:pPr>
    <w:rPr>
      <w:szCs w:val="20"/>
    </w:rPr>
  </w:style>
  <w:style w:type="paragraph" w:customStyle="1" w:styleId="Body-nadpis">
    <w:name w:val="Body-nadpis"/>
    <w:basedOn w:val="Normln"/>
    <w:next w:val="Normln"/>
    <w:rsid w:val="00330D6F"/>
    <w:pPr>
      <w:keepNext/>
      <w:spacing w:after="120"/>
      <w:jc w:val="both"/>
    </w:pPr>
    <w:rPr>
      <w:b/>
      <w:szCs w:val="20"/>
    </w:rPr>
  </w:style>
  <w:style w:type="paragraph" w:styleId="Odstavecseseznamem">
    <w:name w:val="List Paragraph"/>
    <w:basedOn w:val="Normln"/>
    <w:qFormat/>
    <w:rsid w:val="00260F62"/>
    <w:pPr>
      <w:ind w:left="720"/>
      <w:contextualSpacing/>
    </w:pPr>
  </w:style>
  <w:style w:type="character" w:customStyle="1" w:styleId="submitted">
    <w:name w:val="submitted"/>
    <w:basedOn w:val="Standardnpsmoodstavce"/>
    <w:rsid w:val="00B545F6"/>
  </w:style>
  <w:style w:type="paragraph" w:styleId="Normlnweb">
    <w:name w:val="Normal (Web)"/>
    <w:basedOn w:val="Normln"/>
    <w:uiPriority w:val="99"/>
    <w:unhideWhenUsed/>
    <w:rsid w:val="00B545F6"/>
    <w:pPr>
      <w:spacing w:before="100" w:beforeAutospacing="1" w:after="100" w:afterAutospacing="1" w:line="240" w:lineRule="auto"/>
    </w:pPr>
    <w:rPr>
      <w:rFonts w:ascii="Times New Roman" w:eastAsia="Times New Roman" w:hAnsi="Times New Roman"/>
      <w:sz w:val="24"/>
      <w:szCs w:val="24"/>
      <w:lang w:eastAsia="cs-CZ"/>
    </w:rPr>
  </w:style>
  <w:style w:type="paragraph" w:styleId="FormtovanvHTML">
    <w:name w:val="HTML Preformatted"/>
    <w:basedOn w:val="Normln"/>
    <w:link w:val="FormtovanvHTMLChar"/>
    <w:uiPriority w:val="99"/>
    <w:unhideWhenUsed/>
    <w:rsid w:val="0000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cs-CZ"/>
    </w:rPr>
  </w:style>
  <w:style w:type="character" w:customStyle="1" w:styleId="FormtovanvHTMLChar">
    <w:name w:val="Formátovaný v HTML Char"/>
    <w:link w:val="FormtovanvHTML"/>
    <w:uiPriority w:val="99"/>
    <w:rsid w:val="000013E7"/>
    <w:rPr>
      <w:rFonts w:ascii="Courier New" w:hAnsi="Courier New" w:cs="Courier New"/>
    </w:rPr>
  </w:style>
  <w:style w:type="character" w:customStyle="1" w:styleId="ktykontaktnazev">
    <w:name w:val="kty_kontakt_nazev"/>
    <w:basedOn w:val="Standardnpsmoodstavce"/>
    <w:rsid w:val="00306EF2"/>
  </w:style>
  <w:style w:type="character" w:customStyle="1" w:styleId="ktykontakthodnota">
    <w:name w:val="kty_kontakt_hodnota"/>
    <w:basedOn w:val="Standardnpsmoodstavce"/>
    <w:rsid w:val="00306EF2"/>
  </w:style>
  <w:style w:type="character" w:customStyle="1" w:styleId="rvts24">
    <w:name w:val="rvts24"/>
    <w:basedOn w:val="Standardnpsmoodstavce"/>
    <w:rsid w:val="004540B5"/>
  </w:style>
  <w:style w:type="character" w:customStyle="1" w:styleId="apple-converted-space">
    <w:name w:val="apple-converted-space"/>
    <w:basedOn w:val="Standardnpsmoodstavce"/>
    <w:rsid w:val="004540B5"/>
  </w:style>
  <w:style w:type="paragraph" w:customStyle="1" w:styleId="Default">
    <w:name w:val="Default"/>
    <w:rsid w:val="00CD4234"/>
    <w:pPr>
      <w:autoSpaceDE w:val="0"/>
      <w:autoSpaceDN w:val="0"/>
      <w:adjustRightInd w:val="0"/>
    </w:pPr>
    <w:rPr>
      <w:rFonts w:ascii="Tahoma" w:hAnsi="Tahoma" w:cs="Tahoma"/>
      <w:color w:val="000000"/>
      <w:sz w:val="24"/>
      <w:szCs w:val="24"/>
    </w:rPr>
  </w:style>
  <w:style w:type="character" w:customStyle="1" w:styleId="ZhlavChar">
    <w:name w:val="Záhlaví Char"/>
    <w:basedOn w:val="Standardnpsmoodstavce"/>
    <w:link w:val="Zhlav"/>
    <w:uiPriority w:val="99"/>
    <w:rsid w:val="00107FF9"/>
    <w:rPr>
      <w:rFonts w:ascii="Arial Narrow" w:eastAsia="Calibri" w:hAnsi="Arial Narrow"/>
      <w:sz w:val="22"/>
      <w:szCs w:val="22"/>
      <w:lang w:eastAsia="en-US"/>
    </w:rPr>
  </w:style>
  <w:style w:type="paragraph" w:styleId="Obsah4">
    <w:name w:val="toc 4"/>
    <w:basedOn w:val="Normln"/>
    <w:next w:val="Normln"/>
    <w:autoRedefine/>
    <w:semiHidden/>
    <w:rsid w:val="00130117"/>
    <w:pPr>
      <w:tabs>
        <w:tab w:val="left" w:pos="2268"/>
        <w:tab w:val="right" w:pos="8505"/>
      </w:tabs>
      <w:spacing w:line="240" w:lineRule="auto"/>
      <w:ind w:left="851"/>
    </w:pPr>
    <w:rPr>
      <w:rFonts w:ascii="Arial" w:eastAsia="Times New Roman" w:hAnsi="Arial"/>
      <w:noProof/>
      <w:szCs w:val="20"/>
      <w:lang w:eastAsia="cs-CZ"/>
    </w:rPr>
  </w:style>
  <w:style w:type="table" w:styleId="Mkatabulky">
    <w:name w:val="Table Grid"/>
    <w:basedOn w:val="Normlntabulka"/>
    <w:rsid w:val="00130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termo Char"/>
    <w:link w:val="Zkladntext"/>
    <w:rsid w:val="00130117"/>
    <w:rPr>
      <w:rFonts w:ascii="Arial" w:eastAsia="Calibri" w:hAnsi="Arial"/>
      <w:sz w:val="22"/>
      <w:lang w:val="ru-RU" w:eastAsia="en-US"/>
    </w:rPr>
  </w:style>
  <w:style w:type="paragraph" w:customStyle="1" w:styleId="Nvrheen">
    <w:name w:val="Návrh řešení"/>
    <w:basedOn w:val="Normln"/>
    <w:rsid w:val="00130117"/>
    <w:pPr>
      <w:widowControl w:val="0"/>
      <w:numPr>
        <w:numId w:val="34"/>
      </w:numPr>
      <w:tabs>
        <w:tab w:val="left" w:pos="567"/>
        <w:tab w:val="left" w:pos="1134"/>
        <w:tab w:val="left" w:pos="1701"/>
      </w:tabs>
      <w:spacing w:before="120" w:line="280" w:lineRule="atLeast"/>
      <w:jc w:val="both"/>
    </w:pPr>
    <w:rPr>
      <w:rFonts w:eastAsia="Times New Roman"/>
      <w:sz w:val="20"/>
      <w:szCs w:val="20"/>
      <w:lang w:eastAsia="cs-CZ"/>
    </w:rPr>
  </w:style>
  <w:style w:type="paragraph" w:styleId="slovanseznam">
    <w:name w:val="List Number"/>
    <w:basedOn w:val="Normln"/>
    <w:rsid w:val="00130117"/>
    <w:pPr>
      <w:numPr>
        <w:numId w:val="35"/>
      </w:numPr>
      <w:spacing w:line="240" w:lineRule="auto"/>
      <w:jc w:val="both"/>
    </w:pPr>
    <w:rPr>
      <w:rFonts w:ascii="Arial" w:eastAsia="Times New Roman" w:hAnsi="Arial"/>
      <w:szCs w:val="20"/>
      <w:lang w:eastAsia="cs-CZ"/>
    </w:rPr>
  </w:style>
  <w:style w:type="character" w:customStyle="1" w:styleId="Nadpis5Char">
    <w:name w:val="Nadpis 5 Char"/>
    <w:link w:val="Nadpis5"/>
    <w:rsid w:val="00130117"/>
    <w:rPr>
      <w:rFonts w:ascii="Arial" w:eastAsia="Calibri" w:hAnsi="Arial"/>
      <w:b/>
      <w:sz w:val="22"/>
      <w:u w:val="single"/>
      <w:lang w:eastAsia="en-US"/>
    </w:rPr>
  </w:style>
  <w:style w:type="paragraph" w:customStyle="1" w:styleId="Normlntextstudie">
    <w:name w:val="Normální text studie"/>
    <w:basedOn w:val="Normln"/>
    <w:link w:val="NormlntextstudieChar"/>
    <w:qFormat/>
    <w:rsid w:val="00130117"/>
    <w:pPr>
      <w:tabs>
        <w:tab w:val="left" w:pos="709"/>
      </w:tabs>
      <w:spacing w:after="120" w:line="240" w:lineRule="auto"/>
      <w:jc w:val="both"/>
    </w:pPr>
    <w:rPr>
      <w:rFonts w:ascii="Arial" w:eastAsia="Times New Roman" w:hAnsi="Arial" w:cs="Arial"/>
      <w:szCs w:val="20"/>
      <w:lang w:eastAsia="cs-CZ"/>
    </w:rPr>
  </w:style>
  <w:style w:type="character" w:customStyle="1" w:styleId="NormlntextstudieChar">
    <w:name w:val="Normální text studie Char"/>
    <w:link w:val="Normlntextstudie"/>
    <w:rsid w:val="00130117"/>
    <w:rPr>
      <w:rFonts w:ascii="Arial" w:hAnsi="Arial" w:cs="Arial"/>
      <w:sz w:val="22"/>
    </w:rPr>
  </w:style>
  <w:style w:type="paragraph" w:customStyle="1" w:styleId="Odstavec">
    <w:name w:val="Odstavec"/>
    <w:basedOn w:val="Normln"/>
    <w:link w:val="OdstavecChar"/>
    <w:rsid w:val="00130117"/>
    <w:pPr>
      <w:spacing w:before="40" w:after="120" w:line="240" w:lineRule="auto"/>
      <w:ind w:firstLine="709"/>
    </w:pPr>
    <w:rPr>
      <w:rFonts w:ascii="Arial" w:eastAsia="Times New Roman" w:hAnsi="Arial"/>
      <w:sz w:val="20"/>
      <w:szCs w:val="20"/>
      <w:lang w:eastAsia="cs-CZ"/>
    </w:rPr>
  </w:style>
  <w:style w:type="character" w:customStyle="1" w:styleId="OdstavecChar">
    <w:name w:val="Odstavec Char"/>
    <w:link w:val="Odstavec"/>
    <w:rsid w:val="00130117"/>
    <w:rPr>
      <w:rFonts w:ascii="Arial" w:hAnsi="Arial"/>
    </w:rPr>
  </w:style>
  <w:style w:type="character" w:customStyle="1" w:styleId="text-green">
    <w:name w:val="text-green"/>
    <w:rsid w:val="00130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04553">
      <w:bodyDiv w:val="1"/>
      <w:marLeft w:val="0"/>
      <w:marRight w:val="0"/>
      <w:marTop w:val="0"/>
      <w:marBottom w:val="0"/>
      <w:divBdr>
        <w:top w:val="none" w:sz="0" w:space="0" w:color="auto"/>
        <w:left w:val="none" w:sz="0" w:space="0" w:color="auto"/>
        <w:bottom w:val="none" w:sz="0" w:space="0" w:color="auto"/>
        <w:right w:val="none" w:sz="0" w:space="0" w:color="auto"/>
      </w:divBdr>
    </w:div>
    <w:div w:id="87045889">
      <w:bodyDiv w:val="1"/>
      <w:marLeft w:val="0"/>
      <w:marRight w:val="0"/>
      <w:marTop w:val="0"/>
      <w:marBottom w:val="0"/>
      <w:divBdr>
        <w:top w:val="none" w:sz="0" w:space="0" w:color="auto"/>
        <w:left w:val="none" w:sz="0" w:space="0" w:color="auto"/>
        <w:bottom w:val="none" w:sz="0" w:space="0" w:color="auto"/>
        <w:right w:val="none" w:sz="0" w:space="0" w:color="auto"/>
      </w:divBdr>
    </w:div>
    <w:div w:id="109862160">
      <w:bodyDiv w:val="1"/>
      <w:marLeft w:val="0"/>
      <w:marRight w:val="0"/>
      <w:marTop w:val="0"/>
      <w:marBottom w:val="0"/>
      <w:divBdr>
        <w:top w:val="none" w:sz="0" w:space="0" w:color="auto"/>
        <w:left w:val="none" w:sz="0" w:space="0" w:color="auto"/>
        <w:bottom w:val="none" w:sz="0" w:space="0" w:color="auto"/>
        <w:right w:val="none" w:sz="0" w:space="0" w:color="auto"/>
      </w:divBdr>
    </w:div>
    <w:div w:id="210925313">
      <w:bodyDiv w:val="1"/>
      <w:marLeft w:val="0"/>
      <w:marRight w:val="0"/>
      <w:marTop w:val="0"/>
      <w:marBottom w:val="0"/>
      <w:divBdr>
        <w:top w:val="none" w:sz="0" w:space="0" w:color="auto"/>
        <w:left w:val="none" w:sz="0" w:space="0" w:color="auto"/>
        <w:bottom w:val="none" w:sz="0" w:space="0" w:color="auto"/>
        <w:right w:val="none" w:sz="0" w:space="0" w:color="auto"/>
      </w:divBdr>
      <w:divsChild>
        <w:div w:id="286547431">
          <w:marLeft w:val="0"/>
          <w:marRight w:val="0"/>
          <w:marTop w:val="0"/>
          <w:marBottom w:val="0"/>
          <w:divBdr>
            <w:top w:val="none" w:sz="0" w:space="0" w:color="auto"/>
            <w:left w:val="none" w:sz="0" w:space="0" w:color="auto"/>
            <w:bottom w:val="none" w:sz="0" w:space="0" w:color="auto"/>
            <w:right w:val="none" w:sz="0" w:space="0" w:color="auto"/>
          </w:divBdr>
          <w:divsChild>
            <w:div w:id="12831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3369">
      <w:bodyDiv w:val="1"/>
      <w:marLeft w:val="0"/>
      <w:marRight w:val="0"/>
      <w:marTop w:val="0"/>
      <w:marBottom w:val="0"/>
      <w:divBdr>
        <w:top w:val="none" w:sz="0" w:space="0" w:color="auto"/>
        <w:left w:val="none" w:sz="0" w:space="0" w:color="auto"/>
        <w:bottom w:val="none" w:sz="0" w:space="0" w:color="auto"/>
        <w:right w:val="none" w:sz="0" w:space="0" w:color="auto"/>
      </w:divBdr>
    </w:div>
    <w:div w:id="667289848">
      <w:bodyDiv w:val="1"/>
      <w:marLeft w:val="0"/>
      <w:marRight w:val="0"/>
      <w:marTop w:val="0"/>
      <w:marBottom w:val="0"/>
      <w:divBdr>
        <w:top w:val="none" w:sz="0" w:space="0" w:color="auto"/>
        <w:left w:val="none" w:sz="0" w:space="0" w:color="auto"/>
        <w:bottom w:val="none" w:sz="0" w:space="0" w:color="auto"/>
        <w:right w:val="none" w:sz="0" w:space="0" w:color="auto"/>
      </w:divBdr>
    </w:div>
    <w:div w:id="1027369906">
      <w:bodyDiv w:val="1"/>
      <w:marLeft w:val="0"/>
      <w:marRight w:val="0"/>
      <w:marTop w:val="0"/>
      <w:marBottom w:val="0"/>
      <w:divBdr>
        <w:top w:val="none" w:sz="0" w:space="0" w:color="auto"/>
        <w:left w:val="none" w:sz="0" w:space="0" w:color="auto"/>
        <w:bottom w:val="none" w:sz="0" w:space="0" w:color="auto"/>
        <w:right w:val="none" w:sz="0" w:space="0" w:color="auto"/>
      </w:divBdr>
    </w:div>
    <w:div w:id="1067872960">
      <w:bodyDiv w:val="1"/>
      <w:marLeft w:val="0"/>
      <w:marRight w:val="0"/>
      <w:marTop w:val="0"/>
      <w:marBottom w:val="0"/>
      <w:divBdr>
        <w:top w:val="none" w:sz="0" w:space="0" w:color="auto"/>
        <w:left w:val="none" w:sz="0" w:space="0" w:color="auto"/>
        <w:bottom w:val="none" w:sz="0" w:space="0" w:color="auto"/>
        <w:right w:val="none" w:sz="0" w:space="0" w:color="auto"/>
      </w:divBdr>
    </w:div>
    <w:div w:id="1070618056">
      <w:bodyDiv w:val="1"/>
      <w:marLeft w:val="0"/>
      <w:marRight w:val="0"/>
      <w:marTop w:val="0"/>
      <w:marBottom w:val="0"/>
      <w:divBdr>
        <w:top w:val="none" w:sz="0" w:space="0" w:color="auto"/>
        <w:left w:val="none" w:sz="0" w:space="0" w:color="auto"/>
        <w:bottom w:val="none" w:sz="0" w:space="0" w:color="auto"/>
        <w:right w:val="none" w:sz="0" w:space="0" w:color="auto"/>
      </w:divBdr>
    </w:div>
    <w:div w:id="1228882782">
      <w:bodyDiv w:val="1"/>
      <w:marLeft w:val="0"/>
      <w:marRight w:val="0"/>
      <w:marTop w:val="0"/>
      <w:marBottom w:val="0"/>
      <w:divBdr>
        <w:top w:val="none" w:sz="0" w:space="0" w:color="auto"/>
        <w:left w:val="none" w:sz="0" w:space="0" w:color="auto"/>
        <w:bottom w:val="none" w:sz="0" w:space="0" w:color="auto"/>
        <w:right w:val="none" w:sz="0" w:space="0" w:color="auto"/>
      </w:divBdr>
    </w:div>
    <w:div w:id="1338846546">
      <w:bodyDiv w:val="1"/>
      <w:marLeft w:val="0"/>
      <w:marRight w:val="0"/>
      <w:marTop w:val="0"/>
      <w:marBottom w:val="0"/>
      <w:divBdr>
        <w:top w:val="none" w:sz="0" w:space="0" w:color="auto"/>
        <w:left w:val="none" w:sz="0" w:space="0" w:color="auto"/>
        <w:bottom w:val="none" w:sz="0" w:space="0" w:color="auto"/>
        <w:right w:val="none" w:sz="0" w:space="0" w:color="auto"/>
      </w:divBdr>
    </w:div>
    <w:div w:id="1598322693">
      <w:bodyDiv w:val="1"/>
      <w:marLeft w:val="0"/>
      <w:marRight w:val="0"/>
      <w:marTop w:val="0"/>
      <w:marBottom w:val="0"/>
      <w:divBdr>
        <w:top w:val="none" w:sz="0" w:space="0" w:color="auto"/>
        <w:left w:val="none" w:sz="0" w:space="0" w:color="auto"/>
        <w:bottom w:val="none" w:sz="0" w:space="0" w:color="auto"/>
        <w:right w:val="none" w:sz="0" w:space="0" w:color="auto"/>
      </w:divBdr>
    </w:div>
    <w:div w:id="1632975003">
      <w:bodyDiv w:val="1"/>
      <w:marLeft w:val="0"/>
      <w:marRight w:val="0"/>
      <w:marTop w:val="0"/>
      <w:marBottom w:val="0"/>
      <w:divBdr>
        <w:top w:val="none" w:sz="0" w:space="0" w:color="auto"/>
        <w:left w:val="none" w:sz="0" w:space="0" w:color="auto"/>
        <w:bottom w:val="none" w:sz="0" w:space="0" w:color="auto"/>
        <w:right w:val="none" w:sz="0" w:space="0" w:color="auto"/>
      </w:divBdr>
    </w:div>
    <w:div w:id="1789156662">
      <w:bodyDiv w:val="1"/>
      <w:marLeft w:val="0"/>
      <w:marRight w:val="0"/>
      <w:marTop w:val="0"/>
      <w:marBottom w:val="0"/>
      <w:divBdr>
        <w:top w:val="none" w:sz="0" w:space="0" w:color="auto"/>
        <w:left w:val="none" w:sz="0" w:space="0" w:color="auto"/>
        <w:bottom w:val="none" w:sz="0" w:space="0" w:color="auto"/>
        <w:right w:val="none" w:sz="0" w:space="0" w:color="auto"/>
      </w:divBdr>
    </w:div>
    <w:div w:id="1798134067">
      <w:bodyDiv w:val="1"/>
      <w:marLeft w:val="0"/>
      <w:marRight w:val="0"/>
      <w:marTop w:val="0"/>
      <w:marBottom w:val="0"/>
      <w:divBdr>
        <w:top w:val="none" w:sz="0" w:space="0" w:color="auto"/>
        <w:left w:val="none" w:sz="0" w:space="0" w:color="auto"/>
        <w:bottom w:val="none" w:sz="0" w:space="0" w:color="auto"/>
        <w:right w:val="none" w:sz="0" w:space="0" w:color="auto"/>
      </w:divBdr>
    </w:div>
    <w:div w:id="1811626328">
      <w:bodyDiv w:val="1"/>
      <w:marLeft w:val="0"/>
      <w:marRight w:val="0"/>
      <w:marTop w:val="0"/>
      <w:marBottom w:val="0"/>
      <w:divBdr>
        <w:top w:val="none" w:sz="0" w:space="0" w:color="auto"/>
        <w:left w:val="none" w:sz="0" w:space="0" w:color="auto"/>
        <w:bottom w:val="none" w:sz="0" w:space="0" w:color="auto"/>
        <w:right w:val="none" w:sz="0" w:space="0" w:color="auto"/>
      </w:divBdr>
    </w:div>
    <w:div w:id="1812358145">
      <w:bodyDiv w:val="1"/>
      <w:marLeft w:val="0"/>
      <w:marRight w:val="0"/>
      <w:marTop w:val="0"/>
      <w:marBottom w:val="0"/>
      <w:divBdr>
        <w:top w:val="none" w:sz="0" w:space="0" w:color="auto"/>
        <w:left w:val="none" w:sz="0" w:space="0" w:color="auto"/>
        <w:bottom w:val="none" w:sz="0" w:space="0" w:color="auto"/>
        <w:right w:val="none" w:sz="0" w:space="0" w:color="auto"/>
      </w:divBdr>
    </w:div>
    <w:div w:id="1833645913">
      <w:bodyDiv w:val="1"/>
      <w:marLeft w:val="0"/>
      <w:marRight w:val="0"/>
      <w:marTop w:val="0"/>
      <w:marBottom w:val="0"/>
      <w:divBdr>
        <w:top w:val="none" w:sz="0" w:space="0" w:color="auto"/>
        <w:left w:val="none" w:sz="0" w:space="0" w:color="auto"/>
        <w:bottom w:val="none" w:sz="0" w:space="0" w:color="auto"/>
        <w:right w:val="none" w:sz="0" w:space="0" w:color="auto"/>
      </w:divBdr>
    </w:div>
    <w:div w:id="1949238366">
      <w:bodyDiv w:val="1"/>
      <w:marLeft w:val="0"/>
      <w:marRight w:val="0"/>
      <w:marTop w:val="0"/>
      <w:marBottom w:val="0"/>
      <w:divBdr>
        <w:top w:val="none" w:sz="0" w:space="0" w:color="auto"/>
        <w:left w:val="none" w:sz="0" w:space="0" w:color="auto"/>
        <w:bottom w:val="none" w:sz="0" w:space="0" w:color="auto"/>
        <w:right w:val="none" w:sz="0" w:space="0" w:color="auto"/>
      </w:divBdr>
    </w:div>
    <w:div w:id="1985116007">
      <w:bodyDiv w:val="1"/>
      <w:marLeft w:val="0"/>
      <w:marRight w:val="0"/>
      <w:marTop w:val="0"/>
      <w:marBottom w:val="0"/>
      <w:divBdr>
        <w:top w:val="none" w:sz="0" w:space="0" w:color="auto"/>
        <w:left w:val="none" w:sz="0" w:space="0" w:color="auto"/>
        <w:bottom w:val="none" w:sz="0" w:space="0" w:color="auto"/>
        <w:right w:val="none" w:sz="0" w:space="0" w:color="auto"/>
      </w:divBdr>
      <w:divsChild>
        <w:div w:id="1571386876">
          <w:marLeft w:val="0"/>
          <w:marRight w:val="0"/>
          <w:marTop w:val="0"/>
          <w:marBottom w:val="0"/>
          <w:divBdr>
            <w:top w:val="none" w:sz="0" w:space="0" w:color="auto"/>
            <w:left w:val="none" w:sz="0" w:space="0" w:color="auto"/>
            <w:bottom w:val="none" w:sz="0" w:space="0" w:color="auto"/>
            <w:right w:val="none" w:sz="0" w:space="0" w:color="auto"/>
          </w:divBdr>
          <w:divsChild>
            <w:div w:id="5203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52B5-B183-494B-A48D-206ECC4DE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11</Pages>
  <Words>4610</Words>
  <Characters>27205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E</vt:lpstr>
    </vt:vector>
  </TitlesOfParts>
  <Company>oem</Company>
  <LinksUpToDate>false</LinksUpToDate>
  <CharactersWithSpaces>31752</CharactersWithSpaces>
  <SharedDoc>false</SharedDoc>
  <HLinks>
    <vt:vector size="6" baseType="variant">
      <vt:variant>
        <vt:i4>6750280</vt:i4>
      </vt:variant>
      <vt:variant>
        <vt:i4>0</vt:i4>
      </vt:variant>
      <vt:variant>
        <vt:i4>0</vt:i4>
      </vt:variant>
      <vt:variant>
        <vt:i4>5</vt:i4>
      </vt:variant>
      <vt:variant>
        <vt:lpwstr>mailto:area@aprea.cz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OEM Installed</dc:creator>
  <cp:lastModifiedBy>rudolf.puchy@seznam.cz</cp:lastModifiedBy>
  <cp:revision>16</cp:revision>
  <cp:lastPrinted>2018-06-19T12:18:00Z</cp:lastPrinted>
  <dcterms:created xsi:type="dcterms:W3CDTF">2019-07-10T09:37:00Z</dcterms:created>
  <dcterms:modified xsi:type="dcterms:W3CDTF">2020-07-23T08:56:00Z</dcterms:modified>
</cp:coreProperties>
</file>